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296" w:rsidRDefault="00976296" w:rsidP="00315D0B">
      <w:pPr>
        <w:jc w:val="center"/>
      </w:pPr>
    </w:p>
    <w:p w:rsidR="00EE1F2B" w:rsidRPr="00CA31A8" w:rsidRDefault="008C6A25" w:rsidP="00EE1F2B">
      <w:pPr>
        <w:autoSpaceDE w:val="0"/>
        <w:autoSpaceDN w:val="0"/>
        <w:adjustRightInd w:val="0"/>
        <w:spacing w:before="120" w:after="120" w:line="276" w:lineRule="auto"/>
        <w:jc w:val="center"/>
        <w:rPr>
          <w:rFonts w:cs="ArialNarrow"/>
          <w:b/>
        </w:rPr>
      </w:pPr>
      <w:r>
        <w:rPr>
          <w:rFonts w:cs="ArialNarrow"/>
          <w:b/>
        </w:rPr>
        <w:t>Załącznik nr 1</w:t>
      </w:r>
    </w:p>
    <w:p w:rsidR="00EE1F2B" w:rsidRDefault="00EE1F2B" w:rsidP="00EE1F2B">
      <w:pPr>
        <w:autoSpaceDE w:val="0"/>
        <w:autoSpaceDN w:val="0"/>
        <w:adjustRightInd w:val="0"/>
        <w:spacing w:before="120" w:after="120" w:line="276" w:lineRule="auto"/>
        <w:jc w:val="center"/>
        <w:rPr>
          <w:rFonts w:cs="ArialNarrow"/>
          <w:b/>
        </w:rPr>
      </w:pPr>
      <w:r w:rsidRPr="00CA31A8">
        <w:rPr>
          <w:rFonts w:cs="ArialNarrow"/>
          <w:b/>
        </w:rPr>
        <w:t>Opis Przedmiotu Zamówienia</w:t>
      </w:r>
      <w:r>
        <w:rPr>
          <w:rFonts w:cs="ArialNarrow"/>
          <w:b/>
        </w:rPr>
        <w:t xml:space="preserve"> </w:t>
      </w:r>
    </w:p>
    <w:p w:rsidR="00EE1F2B" w:rsidRDefault="00EE1F2B" w:rsidP="00EE1F2B">
      <w:pPr>
        <w:autoSpaceDE w:val="0"/>
        <w:autoSpaceDN w:val="0"/>
        <w:adjustRightInd w:val="0"/>
        <w:spacing w:before="120" w:after="120" w:line="276" w:lineRule="auto"/>
        <w:jc w:val="center"/>
        <w:rPr>
          <w:rFonts w:cs="ArialNarrow"/>
          <w:b/>
        </w:rPr>
      </w:pPr>
    </w:p>
    <w:p w:rsidR="00937B41" w:rsidRDefault="00937B41" w:rsidP="00EE1F2B">
      <w:pPr>
        <w:autoSpaceDE w:val="0"/>
        <w:autoSpaceDN w:val="0"/>
        <w:adjustRightInd w:val="0"/>
        <w:spacing w:before="120" w:after="120" w:line="276" w:lineRule="auto"/>
        <w:jc w:val="center"/>
        <w:rPr>
          <w:rFonts w:cs="ArialNarrow"/>
          <w:b/>
        </w:rPr>
      </w:pPr>
    </w:p>
    <w:p w:rsidR="00937B41" w:rsidRDefault="00937B41" w:rsidP="00EE1F2B">
      <w:pPr>
        <w:autoSpaceDE w:val="0"/>
        <w:autoSpaceDN w:val="0"/>
        <w:adjustRightInd w:val="0"/>
        <w:spacing w:before="120" w:after="120" w:line="276" w:lineRule="auto"/>
        <w:jc w:val="center"/>
        <w:rPr>
          <w:rFonts w:cs="ArialNarrow"/>
          <w:b/>
        </w:rPr>
      </w:pPr>
    </w:p>
    <w:p w:rsidR="002250B6" w:rsidRDefault="00EE1F2B" w:rsidP="00EE1F2B">
      <w:pPr>
        <w:autoSpaceDE w:val="0"/>
        <w:autoSpaceDN w:val="0"/>
        <w:adjustRightInd w:val="0"/>
        <w:spacing w:before="120" w:after="120" w:line="276" w:lineRule="auto"/>
        <w:jc w:val="center"/>
      </w:pPr>
      <w:r w:rsidRPr="00CA31A8">
        <w:t xml:space="preserve">realizacji projektu pt. </w:t>
      </w:r>
    </w:p>
    <w:p w:rsidR="00EE1F2B" w:rsidRDefault="00EE1F2B" w:rsidP="00EE1F2B">
      <w:pPr>
        <w:autoSpaceDE w:val="0"/>
        <w:autoSpaceDN w:val="0"/>
        <w:adjustRightInd w:val="0"/>
        <w:spacing w:before="120" w:after="120" w:line="276" w:lineRule="auto"/>
        <w:jc w:val="center"/>
        <w:rPr>
          <w:rFonts w:cs="ArialNarrow"/>
          <w:b/>
        </w:rPr>
      </w:pPr>
      <w:r w:rsidRPr="00CA31A8">
        <w:t>„</w:t>
      </w:r>
      <w:r w:rsidR="002250B6" w:rsidRPr="002250B6">
        <w:rPr>
          <w:b/>
          <w:lang w:bidi="pl-PL"/>
        </w:rPr>
        <w:t>Informatyzacja Urzędów Gmin Lubomierz, Mirsk, Piechowice, Wleń w celu wdrożenia e-usług publicznych - etap II</w:t>
      </w:r>
      <w:r w:rsidRPr="00CA31A8">
        <w:rPr>
          <w:b/>
          <w:lang w:bidi="pl-PL"/>
        </w:rPr>
        <w:t>”</w:t>
      </w:r>
    </w:p>
    <w:p w:rsidR="00EE1F2B" w:rsidRPr="00CA31A8" w:rsidRDefault="00EE1F2B" w:rsidP="00EE1F2B">
      <w:pPr>
        <w:autoSpaceDE w:val="0"/>
        <w:autoSpaceDN w:val="0"/>
        <w:adjustRightInd w:val="0"/>
        <w:spacing w:before="120" w:after="120" w:line="276" w:lineRule="auto"/>
        <w:jc w:val="center"/>
        <w:rPr>
          <w:rFonts w:cs="ArialNarrow"/>
          <w:b/>
        </w:rPr>
      </w:pPr>
    </w:p>
    <w:p w:rsidR="00EE1F2B" w:rsidRDefault="00EE1F2B" w:rsidP="00EE1F2B">
      <w:pPr>
        <w:autoSpaceDE w:val="0"/>
        <w:autoSpaceDN w:val="0"/>
        <w:adjustRightInd w:val="0"/>
        <w:spacing w:before="120" w:after="120" w:line="276" w:lineRule="auto"/>
        <w:jc w:val="both"/>
        <w:rPr>
          <w:rFonts w:cs="ArialNarrow"/>
        </w:rPr>
      </w:pPr>
    </w:p>
    <w:p w:rsidR="00EE1F2B" w:rsidRDefault="00EE1F2B" w:rsidP="00EE1F2B">
      <w:pPr>
        <w:autoSpaceDE w:val="0"/>
        <w:autoSpaceDN w:val="0"/>
        <w:adjustRightInd w:val="0"/>
        <w:spacing w:before="120" w:after="120" w:line="276" w:lineRule="auto"/>
        <w:jc w:val="both"/>
        <w:rPr>
          <w:rFonts w:cs="ArialNarrow"/>
        </w:rPr>
      </w:pPr>
    </w:p>
    <w:p w:rsidR="00937B41" w:rsidRDefault="00937B41" w:rsidP="00EE1F2B">
      <w:pPr>
        <w:autoSpaceDE w:val="0"/>
        <w:autoSpaceDN w:val="0"/>
        <w:adjustRightInd w:val="0"/>
        <w:spacing w:before="120" w:after="120" w:line="276" w:lineRule="auto"/>
        <w:jc w:val="both"/>
        <w:rPr>
          <w:rFonts w:cs="ArialNarrow"/>
        </w:rPr>
      </w:pPr>
    </w:p>
    <w:sdt>
      <w:sdtPr>
        <w:rPr>
          <w:rFonts w:asciiTheme="minorHAnsi" w:eastAsiaTheme="minorHAnsi" w:hAnsiTheme="minorHAnsi" w:cstheme="minorBidi"/>
          <w:color w:val="auto"/>
          <w:sz w:val="22"/>
          <w:szCs w:val="22"/>
          <w:lang w:eastAsia="en-US"/>
        </w:rPr>
        <w:id w:val="-1200076757"/>
        <w:docPartObj>
          <w:docPartGallery w:val="Table of Contents"/>
          <w:docPartUnique/>
        </w:docPartObj>
      </w:sdtPr>
      <w:sdtEndPr>
        <w:rPr>
          <w:b/>
          <w:bCs/>
        </w:rPr>
      </w:sdtEndPr>
      <w:sdtContent>
        <w:p w:rsidR="00EE1F2B" w:rsidRDefault="00EE1F2B" w:rsidP="006833FA">
          <w:pPr>
            <w:pStyle w:val="Nagwekspisutreci"/>
          </w:pPr>
          <w:r>
            <w:t>Spis treści</w:t>
          </w:r>
        </w:p>
        <w:p w:rsidR="002248A1" w:rsidRDefault="00A332C0">
          <w:pPr>
            <w:pStyle w:val="Spistreci1"/>
            <w:tabs>
              <w:tab w:val="left" w:pos="440"/>
              <w:tab w:val="right" w:leader="dot" w:pos="9060"/>
            </w:tabs>
            <w:rPr>
              <w:rFonts w:eastAsiaTheme="minorEastAsia"/>
              <w:noProof/>
              <w:lang w:eastAsia="pl-PL"/>
            </w:rPr>
          </w:pPr>
          <w:r w:rsidRPr="00A332C0">
            <w:fldChar w:fldCharType="begin"/>
          </w:r>
          <w:r w:rsidR="00EE1F2B">
            <w:instrText xml:space="preserve"> TOC \o "1-3" \h \z \u </w:instrText>
          </w:r>
          <w:r w:rsidRPr="00A332C0">
            <w:fldChar w:fldCharType="separate"/>
          </w:r>
          <w:hyperlink w:anchor="_Toc477013287" w:history="1">
            <w:r w:rsidR="002248A1" w:rsidRPr="00BA7B43">
              <w:rPr>
                <w:rStyle w:val="Hipercze"/>
                <w:noProof/>
              </w:rPr>
              <w:t>1.</w:t>
            </w:r>
            <w:r w:rsidR="002248A1">
              <w:rPr>
                <w:rFonts w:eastAsiaTheme="minorEastAsia"/>
                <w:noProof/>
                <w:lang w:eastAsia="pl-PL"/>
              </w:rPr>
              <w:tab/>
            </w:r>
            <w:r w:rsidR="002248A1" w:rsidRPr="00BA7B43">
              <w:rPr>
                <w:rStyle w:val="Hipercze"/>
                <w:noProof/>
              </w:rPr>
              <w:t>Ogólne informacje</w:t>
            </w:r>
            <w:r w:rsidR="002248A1">
              <w:rPr>
                <w:noProof/>
                <w:webHidden/>
              </w:rPr>
              <w:tab/>
            </w:r>
            <w:r>
              <w:rPr>
                <w:noProof/>
                <w:webHidden/>
              </w:rPr>
              <w:fldChar w:fldCharType="begin"/>
            </w:r>
            <w:r w:rsidR="002248A1">
              <w:rPr>
                <w:noProof/>
                <w:webHidden/>
              </w:rPr>
              <w:instrText xml:space="preserve"> PAGEREF _Toc477013287 \h </w:instrText>
            </w:r>
            <w:r>
              <w:rPr>
                <w:noProof/>
                <w:webHidden/>
              </w:rPr>
            </w:r>
            <w:r>
              <w:rPr>
                <w:noProof/>
                <w:webHidden/>
              </w:rPr>
              <w:fldChar w:fldCharType="separate"/>
            </w:r>
            <w:r w:rsidR="001F2D56">
              <w:rPr>
                <w:noProof/>
                <w:webHidden/>
              </w:rPr>
              <w:t>2</w:t>
            </w:r>
            <w:r>
              <w:rPr>
                <w:noProof/>
                <w:webHidden/>
              </w:rPr>
              <w:fldChar w:fldCharType="end"/>
            </w:r>
          </w:hyperlink>
        </w:p>
        <w:p w:rsidR="002248A1" w:rsidRDefault="00A332C0">
          <w:pPr>
            <w:pStyle w:val="Spistreci2"/>
            <w:tabs>
              <w:tab w:val="left" w:pos="880"/>
              <w:tab w:val="right" w:leader="dot" w:pos="9060"/>
            </w:tabs>
            <w:rPr>
              <w:rFonts w:eastAsiaTheme="minorEastAsia"/>
              <w:noProof/>
              <w:lang w:eastAsia="pl-PL"/>
            </w:rPr>
          </w:pPr>
          <w:hyperlink w:anchor="_Toc477013288" w:history="1">
            <w:r w:rsidR="002248A1" w:rsidRPr="00BA7B43">
              <w:rPr>
                <w:rStyle w:val="Hipercze"/>
                <w:noProof/>
              </w:rPr>
              <w:t>1.1</w:t>
            </w:r>
            <w:r w:rsidR="002248A1">
              <w:rPr>
                <w:rFonts w:eastAsiaTheme="minorEastAsia"/>
                <w:noProof/>
                <w:lang w:eastAsia="pl-PL"/>
              </w:rPr>
              <w:tab/>
            </w:r>
            <w:r w:rsidR="002248A1" w:rsidRPr="00BA7B43">
              <w:rPr>
                <w:rStyle w:val="Hipercze"/>
                <w:noProof/>
              </w:rPr>
              <w:t>Miejsce realizacji dostaw i usług</w:t>
            </w:r>
            <w:r w:rsidR="002248A1">
              <w:rPr>
                <w:noProof/>
                <w:webHidden/>
              </w:rPr>
              <w:tab/>
            </w:r>
            <w:r>
              <w:rPr>
                <w:noProof/>
                <w:webHidden/>
              </w:rPr>
              <w:fldChar w:fldCharType="begin"/>
            </w:r>
            <w:r w:rsidR="002248A1">
              <w:rPr>
                <w:noProof/>
                <w:webHidden/>
              </w:rPr>
              <w:instrText xml:space="preserve"> PAGEREF _Toc477013288 \h </w:instrText>
            </w:r>
            <w:r>
              <w:rPr>
                <w:noProof/>
                <w:webHidden/>
              </w:rPr>
            </w:r>
            <w:r>
              <w:rPr>
                <w:noProof/>
                <w:webHidden/>
              </w:rPr>
              <w:fldChar w:fldCharType="separate"/>
            </w:r>
            <w:r w:rsidR="001F2D56">
              <w:rPr>
                <w:noProof/>
                <w:webHidden/>
              </w:rPr>
              <w:t>2</w:t>
            </w:r>
            <w:r>
              <w:rPr>
                <w:noProof/>
                <w:webHidden/>
              </w:rPr>
              <w:fldChar w:fldCharType="end"/>
            </w:r>
          </w:hyperlink>
        </w:p>
        <w:p w:rsidR="002248A1" w:rsidRDefault="00A332C0">
          <w:pPr>
            <w:pStyle w:val="Spistreci2"/>
            <w:tabs>
              <w:tab w:val="left" w:pos="880"/>
              <w:tab w:val="right" w:leader="dot" w:pos="9060"/>
            </w:tabs>
            <w:rPr>
              <w:rFonts w:eastAsiaTheme="minorEastAsia"/>
              <w:noProof/>
              <w:lang w:eastAsia="pl-PL"/>
            </w:rPr>
          </w:pPr>
          <w:hyperlink w:anchor="_Toc477013289" w:history="1">
            <w:r w:rsidR="002248A1" w:rsidRPr="00BA7B43">
              <w:rPr>
                <w:rStyle w:val="Hipercze"/>
                <w:noProof/>
              </w:rPr>
              <w:t>1.2</w:t>
            </w:r>
            <w:r w:rsidR="002248A1">
              <w:rPr>
                <w:rFonts w:eastAsiaTheme="minorEastAsia"/>
                <w:noProof/>
                <w:lang w:eastAsia="pl-PL"/>
              </w:rPr>
              <w:tab/>
            </w:r>
            <w:r w:rsidR="002248A1" w:rsidRPr="00BA7B43">
              <w:rPr>
                <w:rStyle w:val="Hipercze"/>
                <w:noProof/>
              </w:rPr>
              <w:t>Termin i Harmonogram Wykonania Zamówienia</w:t>
            </w:r>
            <w:r w:rsidR="002248A1">
              <w:rPr>
                <w:noProof/>
                <w:webHidden/>
              </w:rPr>
              <w:tab/>
            </w:r>
            <w:r>
              <w:rPr>
                <w:noProof/>
                <w:webHidden/>
              </w:rPr>
              <w:fldChar w:fldCharType="begin"/>
            </w:r>
            <w:r w:rsidR="002248A1">
              <w:rPr>
                <w:noProof/>
                <w:webHidden/>
              </w:rPr>
              <w:instrText xml:space="preserve"> PAGEREF _Toc477013289 \h </w:instrText>
            </w:r>
            <w:r>
              <w:rPr>
                <w:noProof/>
                <w:webHidden/>
              </w:rPr>
            </w:r>
            <w:r>
              <w:rPr>
                <w:noProof/>
                <w:webHidden/>
              </w:rPr>
              <w:fldChar w:fldCharType="separate"/>
            </w:r>
            <w:r w:rsidR="001F2D56">
              <w:rPr>
                <w:noProof/>
                <w:webHidden/>
              </w:rPr>
              <w:t>3</w:t>
            </w:r>
            <w:r>
              <w:rPr>
                <w:noProof/>
                <w:webHidden/>
              </w:rPr>
              <w:fldChar w:fldCharType="end"/>
            </w:r>
          </w:hyperlink>
        </w:p>
        <w:p w:rsidR="002248A1" w:rsidRDefault="00A332C0">
          <w:pPr>
            <w:pStyle w:val="Spistreci1"/>
            <w:tabs>
              <w:tab w:val="left" w:pos="440"/>
              <w:tab w:val="right" w:leader="dot" w:pos="9060"/>
            </w:tabs>
            <w:rPr>
              <w:rFonts w:eastAsiaTheme="minorEastAsia"/>
              <w:noProof/>
              <w:lang w:eastAsia="pl-PL"/>
            </w:rPr>
          </w:pPr>
          <w:hyperlink w:anchor="_Toc477013290" w:history="1">
            <w:r w:rsidR="002248A1" w:rsidRPr="00BA7B43">
              <w:rPr>
                <w:rStyle w:val="Hipercze"/>
                <w:noProof/>
              </w:rPr>
              <w:t>2.</w:t>
            </w:r>
            <w:r w:rsidR="002248A1">
              <w:rPr>
                <w:rFonts w:eastAsiaTheme="minorEastAsia"/>
                <w:noProof/>
                <w:lang w:eastAsia="pl-PL"/>
              </w:rPr>
              <w:tab/>
            </w:r>
            <w:r w:rsidR="002248A1" w:rsidRPr="00BA7B43">
              <w:rPr>
                <w:rStyle w:val="Hipercze"/>
                <w:noProof/>
              </w:rPr>
              <w:t>Część 1 – Zakup sprzętu komputerowego, oprogramowania oraz wdrożenie i uruchomienie e-usług</w:t>
            </w:r>
            <w:bookmarkStart w:id="0" w:name="_GoBack"/>
            <w:bookmarkEnd w:id="0"/>
            <w:r w:rsidR="002248A1">
              <w:rPr>
                <w:noProof/>
                <w:webHidden/>
              </w:rPr>
              <w:tab/>
            </w:r>
            <w:r>
              <w:rPr>
                <w:noProof/>
                <w:webHidden/>
              </w:rPr>
              <w:fldChar w:fldCharType="begin"/>
            </w:r>
            <w:r w:rsidR="002248A1">
              <w:rPr>
                <w:noProof/>
                <w:webHidden/>
              </w:rPr>
              <w:instrText xml:space="preserve"> PAGEREF _Toc477013290 \h </w:instrText>
            </w:r>
            <w:r>
              <w:rPr>
                <w:noProof/>
                <w:webHidden/>
              </w:rPr>
            </w:r>
            <w:r>
              <w:rPr>
                <w:noProof/>
                <w:webHidden/>
              </w:rPr>
              <w:fldChar w:fldCharType="separate"/>
            </w:r>
            <w:r w:rsidR="001F2D56">
              <w:rPr>
                <w:noProof/>
                <w:webHidden/>
              </w:rPr>
              <w:t>4</w:t>
            </w:r>
            <w:r>
              <w:rPr>
                <w:noProof/>
                <w:webHidden/>
              </w:rPr>
              <w:fldChar w:fldCharType="end"/>
            </w:r>
          </w:hyperlink>
        </w:p>
        <w:p w:rsidR="002248A1" w:rsidRDefault="00A332C0">
          <w:pPr>
            <w:pStyle w:val="Spistreci1"/>
            <w:tabs>
              <w:tab w:val="left" w:pos="440"/>
              <w:tab w:val="right" w:leader="dot" w:pos="9060"/>
            </w:tabs>
            <w:rPr>
              <w:rFonts w:eastAsiaTheme="minorEastAsia"/>
              <w:noProof/>
              <w:lang w:eastAsia="pl-PL"/>
            </w:rPr>
          </w:pPr>
          <w:hyperlink w:anchor="_Toc477013291" w:history="1">
            <w:r w:rsidR="002248A1" w:rsidRPr="00BA7B43">
              <w:rPr>
                <w:rStyle w:val="Hipercze"/>
                <w:noProof/>
              </w:rPr>
              <w:t>3.</w:t>
            </w:r>
            <w:r w:rsidR="002248A1">
              <w:rPr>
                <w:rFonts w:eastAsiaTheme="minorEastAsia"/>
                <w:noProof/>
                <w:lang w:eastAsia="pl-PL"/>
              </w:rPr>
              <w:tab/>
            </w:r>
            <w:r w:rsidR="002248A1" w:rsidRPr="00BA7B43">
              <w:rPr>
                <w:rStyle w:val="Hipercze"/>
                <w:noProof/>
              </w:rPr>
              <w:t>Część 2 – Wykonanie sieci oraz montaż klimatyzacji</w:t>
            </w:r>
            <w:r w:rsidR="002248A1">
              <w:rPr>
                <w:noProof/>
                <w:webHidden/>
              </w:rPr>
              <w:tab/>
            </w:r>
            <w:r>
              <w:rPr>
                <w:noProof/>
                <w:webHidden/>
              </w:rPr>
              <w:fldChar w:fldCharType="begin"/>
            </w:r>
            <w:r w:rsidR="002248A1">
              <w:rPr>
                <w:noProof/>
                <w:webHidden/>
              </w:rPr>
              <w:instrText xml:space="preserve"> PAGEREF _Toc477013291 \h </w:instrText>
            </w:r>
            <w:r>
              <w:rPr>
                <w:noProof/>
                <w:webHidden/>
              </w:rPr>
            </w:r>
            <w:r>
              <w:rPr>
                <w:noProof/>
                <w:webHidden/>
              </w:rPr>
              <w:fldChar w:fldCharType="separate"/>
            </w:r>
            <w:r w:rsidR="001F2D56">
              <w:rPr>
                <w:noProof/>
                <w:webHidden/>
              </w:rPr>
              <w:t>19</w:t>
            </w:r>
            <w:r>
              <w:rPr>
                <w:noProof/>
                <w:webHidden/>
              </w:rPr>
              <w:fldChar w:fldCharType="end"/>
            </w:r>
          </w:hyperlink>
        </w:p>
        <w:p w:rsidR="00EE1F2B" w:rsidRDefault="00A332C0" w:rsidP="00EE1F2B">
          <w:r>
            <w:rPr>
              <w:b/>
              <w:bCs/>
            </w:rPr>
            <w:fldChar w:fldCharType="end"/>
          </w:r>
        </w:p>
      </w:sdtContent>
    </w:sdt>
    <w:p w:rsidR="00EE1F2B" w:rsidRDefault="00EE1F2B" w:rsidP="00EE1F2B">
      <w:pPr>
        <w:autoSpaceDE w:val="0"/>
        <w:autoSpaceDN w:val="0"/>
        <w:adjustRightInd w:val="0"/>
        <w:spacing w:before="120" w:after="120" w:line="276" w:lineRule="auto"/>
        <w:jc w:val="both"/>
        <w:rPr>
          <w:rFonts w:cs="ArialNarrow"/>
        </w:rPr>
      </w:pPr>
    </w:p>
    <w:p w:rsidR="00EE1F2B" w:rsidRDefault="00EE1F2B" w:rsidP="00EE1F2B">
      <w:pPr>
        <w:rPr>
          <w:rFonts w:asciiTheme="majorHAnsi" w:eastAsiaTheme="majorEastAsia" w:hAnsiTheme="majorHAnsi" w:cstheme="majorBidi"/>
          <w:b/>
          <w:bCs/>
          <w:color w:val="2E74B5" w:themeColor="accent1" w:themeShade="BF"/>
          <w:sz w:val="32"/>
          <w:szCs w:val="28"/>
          <w:lang w:eastAsia="pl-PL"/>
        </w:rPr>
      </w:pPr>
      <w:r>
        <w:br w:type="page"/>
      </w:r>
    </w:p>
    <w:p w:rsidR="00EE1F2B" w:rsidRPr="0048089D" w:rsidRDefault="00EE1F2B" w:rsidP="006833FA">
      <w:pPr>
        <w:pStyle w:val="Nagwek1"/>
      </w:pPr>
      <w:bookmarkStart w:id="1" w:name="_Toc477013287"/>
      <w:r w:rsidRPr="0048089D">
        <w:lastRenderedPageBreak/>
        <w:t xml:space="preserve">Ogólne </w:t>
      </w:r>
      <w:r w:rsidR="006833FA">
        <w:t>informacje</w:t>
      </w:r>
      <w:bookmarkEnd w:id="1"/>
      <w:r w:rsidR="006833FA">
        <w:t xml:space="preserve"> </w:t>
      </w:r>
    </w:p>
    <w:p w:rsidR="00315D0B" w:rsidRDefault="002250B6" w:rsidP="003F74B2">
      <w:pPr>
        <w:spacing w:before="120" w:after="120" w:line="276" w:lineRule="auto"/>
        <w:ind w:firstLine="709"/>
        <w:jc w:val="both"/>
      </w:pPr>
      <w:r w:rsidRPr="002250B6">
        <w:t>Przedmiotowy projekt, realizując swój cel jakim jest poprawa jakości i dostępności do usług</w:t>
      </w:r>
      <w:r>
        <w:t xml:space="preserve"> </w:t>
      </w:r>
      <w:r w:rsidRPr="002250B6">
        <w:t>publicznych w 4 dolnośląskich gminach poprzez wdrożenie nowych e-usług i podniesienie stopnia dojrzałości usług już świadczonych, z całą pewnością przyczyni</w:t>
      </w:r>
      <w:r>
        <w:t xml:space="preserve"> </w:t>
      </w:r>
      <w:r w:rsidRPr="002250B6">
        <w:t>się do większego niż ma to miejsce obecnie wykorzystania w regionie e-usług i sprzyja budowaniu przyjaznego obywatelowi i przedsiębiorcy otwartego państwa</w:t>
      </w:r>
      <w:r>
        <w:t>.</w:t>
      </w:r>
      <w:r w:rsidR="004B468B">
        <w:t xml:space="preserve"> </w:t>
      </w:r>
    </w:p>
    <w:p w:rsidR="00AC52DE" w:rsidRDefault="00AC52DE" w:rsidP="003F74B2">
      <w:pPr>
        <w:spacing w:before="120" w:after="120" w:line="276" w:lineRule="auto"/>
        <w:ind w:firstLine="709"/>
        <w:jc w:val="both"/>
      </w:pPr>
      <w:r>
        <w:t>Przedmiot niniejszego zamówienia obejmuje:</w:t>
      </w:r>
    </w:p>
    <w:p w:rsidR="00AC52DE" w:rsidRDefault="00AC52DE" w:rsidP="00AC52DE">
      <w:pPr>
        <w:pStyle w:val="Akapitzlist"/>
        <w:numPr>
          <w:ilvl w:val="0"/>
          <w:numId w:val="8"/>
        </w:numPr>
        <w:spacing w:before="120" w:after="120" w:line="276" w:lineRule="auto"/>
        <w:jc w:val="both"/>
        <w:rPr>
          <w:b/>
        </w:rPr>
      </w:pPr>
      <w:r w:rsidRPr="00AC52DE">
        <w:rPr>
          <w:b/>
        </w:rPr>
        <w:t>Część zamówienia nr 1 – Zakup sprzętu komputerowego, oprogramowania oraz wdrożenie i uruchomienie e-usług.</w:t>
      </w:r>
    </w:p>
    <w:p w:rsidR="006833FA" w:rsidRPr="006833FA" w:rsidRDefault="006833FA" w:rsidP="006833FA">
      <w:pPr>
        <w:spacing w:before="120" w:after="120" w:line="276" w:lineRule="auto"/>
        <w:jc w:val="both"/>
        <w:rPr>
          <w:b/>
        </w:rPr>
      </w:pPr>
    </w:p>
    <w:p w:rsidR="00AC52DE" w:rsidRDefault="00AC52DE" w:rsidP="00AC52DE">
      <w:pPr>
        <w:pStyle w:val="Akapitzlist"/>
        <w:numPr>
          <w:ilvl w:val="0"/>
          <w:numId w:val="8"/>
        </w:numPr>
        <w:spacing w:before="120" w:after="120" w:line="276" w:lineRule="auto"/>
        <w:jc w:val="both"/>
        <w:rPr>
          <w:b/>
        </w:rPr>
      </w:pPr>
      <w:r w:rsidRPr="00AC52DE">
        <w:rPr>
          <w:b/>
        </w:rPr>
        <w:t>Część zamówienia nr 2 – Wykonanie sieci oraz montaż klimatyzacji</w:t>
      </w:r>
      <w:r w:rsidR="006833FA">
        <w:rPr>
          <w:b/>
        </w:rPr>
        <w:t>.</w:t>
      </w:r>
      <w:r w:rsidR="00C71E01">
        <w:rPr>
          <w:b/>
        </w:rPr>
        <w:t xml:space="preserve"> </w:t>
      </w:r>
    </w:p>
    <w:p w:rsidR="00AC52DE" w:rsidRDefault="00AC52DE" w:rsidP="00AC52DE">
      <w:pPr>
        <w:spacing w:before="120" w:after="120" w:line="276" w:lineRule="auto"/>
        <w:jc w:val="both"/>
      </w:pPr>
    </w:p>
    <w:p w:rsidR="00C523AF" w:rsidRPr="00C523AF" w:rsidRDefault="00C523AF" w:rsidP="00C523AF">
      <w:pPr>
        <w:spacing w:before="120" w:after="120" w:line="276" w:lineRule="auto"/>
        <w:jc w:val="both"/>
        <w:rPr>
          <w:rFonts w:cs="Arial Narrow"/>
          <w:szCs w:val="24"/>
        </w:rPr>
      </w:pPr>
      <w:r w:rsidRPr="00C523AF">
        <w:rPr>
          <w:rFonts w:cs="Arial Narrow"/>
          <w:szCs w:val="24"/>
        </w:rPr>
        <w:t xml:space="preserve">Opisane poniżej </w:t>
      </w:r>
      <w:r w:rsidR="007E6AFC">
        <w:rPr>
          <w:rFonts w:cs="Arial Narrow"/>
          <w:szCs w:val="24"/>
        </w:rPr>
        <w:t>oraz w załącznikach od 1.1 do 1.</w:t>
      </w:r>
      <w:r w:rsidR="00D46625">
        <w:rPr>
          <w:rFonts w:cs="Arial Narrow"/>
          <w:szCs w:val="24"/>
        </w:rPr>
        <w:t>7</w:t>
      </w:r>
      <w:r w:rsidR="007E6AFC">
        <w:rPr>
          <w:rFonts w:cs="Arial Narrow"/>
          <w:szCs w:val="24"/>
        </w:rPr>
        <w:t xml:space="preserve"> </w:t>
      </w:r>
      <w:r w:rsidRPr="00C523AF">
        <w:rPr>
          <w:rFonts w:cs="Arial Narrow"/>
          <w:szCs w:val="24"/>
        </w:rPr>
        <w:t>wymagania stanowią zakres minimalnych oczekiwań Zamawiającego dla przedmiotu dostawy. Zamawiający dopuszcza równoważność rozwiązań:</w:t>
      </w:r>
    </w:p>
    <w:p w:rsidR="00C523AF" w:rsidRPr="00C523AF" w:rsidRDefault="00C523AF" w:rsidP="00C523AF">
      <w:pPr>
        <w:numPr>
          <w:ilvl w:val="3"/>
          <w:numId w:val="19"/>
        </w:numPr>
        <w:tabs>
          <w:tab w:val="clear" w:pos="3225"/>
          <w:tab w:val="num" w:pos="900"/>
        </w:tabs>
        <w:spacing w:before="120" w:after="120" w:line="276" w:lineRule="auto"/>
        <w:ind w:left="900" w:hanging="360"/>
        <w:jc w:val="both"/>
        <w:rPr>
          <w:rFonts w:cs="Arial Narrow"/>
          <w:szCs w:val="24"/>
        </w:rPr>
      </w:pPr>
      <w:r w:rsidRPr="00C523AF">
        <w:rPr>
          <w:rFonts w:cs="Arial Narrow"/>
          <w:szCs w:val="24"/>
        </w:rPr>
        <w:t>Wszędzie tam, gdzie przedmiot zamówienia jest opisany poprzez wskazanie znaków towarowych, patentów lub pochodzenia, Zamawiający dopuszcza zastosowanie przez Wykonawcę rozwiązań równoważnych w stosunku do opisanych w SIWZ, pod warunkiem, że będą one posiadały, co najmniej takie same lub lepsze parametry techniczne, funkcjonalne i nie obniżą określonych w SIWZ standardów.</w:t>
      </w:r>
    </w:p>
    <w:p w:rsidR="00C523AF" w:rsidRPr="00C523AF" w:rsidRDefault="00C523AF" w:rsidP="00C523AF">
      <w:pPr>
        <w:numPr>
          <w:ilvl w:val="3"/>
          <w:numId w:val="19"/>
        </w:numPr>
        <w:tabs>
          <w:tab w:val="clear" w:pos="3225"/>
          <w:tab w:val="num" w:pos="900"/>
        </w:tabs>
        <w:spacing w:before="120" w:after="120" w:line="276" w:lineRule="auto"/>
        <w:ind w:left="900" w:hanging="360"/>
        <w:jc w:val="both"/>
        <w:rPr>
          <w:rFonts w:cs="Arial Narrow"/>
          <w:szCs w:val="24"/>
        </w:rPr>
      </w:pPr>
      <w:r w:rsidRPr="00C523AF">
        <w:rPr>
          <w:rFonts w:cs="Arial Narrow"/>
          <w:szCs w:val="24"/>
        </w:rPr>
        <w:t>W przypadku, gdy Wykonawca zaproponuje urządzenia, instalacje, materiały i inne elementy równoważne, zobowiązany jest wykonać i załączyć do oferty zestawienie wszystkich zaproponowanych urządzeń, instalacji, materiałów oraz innych elementów równoważnych i wykazać ich równoważność w stosunku do urządzeń, instalacji, materiałów i innych elementów opisanych w SIWZ, stanowiącej opis przedmiotu zamówienia ze wskazaniem nazwy, strony i pozycji, których dotyczy.</w:t>
      </w:r>
    </w:p>
    <w:p w:rsidR="00C523AF" w:rsidRPr="00C523AF" w:rsidRDefault="00C523AF" w:rsidP="00C523AF">
      <w:pPr>
        <w:numPr>
          <w:ilvl w:val="3"/>
          <w:numId w:val="19"/>
        </w:numPr>
        <w:tabs>
          <w:tab w:val="clear" w:pos="3225"/>
          <w:tab w:val="num" w:pos="900"/>
        </w:tabs>
        <w:spacing w:before="120" w:after="120" w:line="276" w:lineRule="auto"/>
        <w:ind w:left="900" w:hanging="360"/>
        <w:jc w:val="both"/>
        <w:rPr>
          <w:rFonts w:cs="Arial Narrow"/>
          <w:szCs w:val="24"/>
        </w:rPr>
      </w:pPr>
      <w:r w:rsidRPr="00C523AF">
        <w:rPr>
          <w:rFonts w:cs="Arial Narrow"/>
          <w:szCs w:val="24"/>
        </w:rPr>
        <w:t>Wszystkie zaproponowane przez Wykonawcę równoważne urządzenia, instalacje, materiały lub inne elementy muszą:</w:t>
      </w:r>
    </w:p>
    <w:p w:rsidR="00C523AF" w:rsidRPr="00C523AF" w:rsidRDefault="00C523AF" w:rsidP="00C523AF">
      <w:pPr>
        <w:numPr>
          <w:ilvl w:val="4"/>
          <w:numId w:val="19"/>
        </w:numPr>
        <w:tabs>
          <w:tab w:val="clear" w:pos="3600"/>
          <w:tab w:val="num" w:pos="1260"/>
        </w:tabs>
        <w:spacing w:before="120" w:after="120" w:line="276" w:lineRule="auto"/>
        <w:ind w:left="1260"/>
        <w:jc w:val="both"/>
        <w:rPr>
          <w:rFonts w:cs="Arial Narrow"/>
          <w:szCs w:val="24"/>
        </w:rPr>
      </w:pPr>
      <w:r w:rsidRPr="00C523AF">
        <w:rPr>
          <w:rFonts w:cs="Arial Narrow"/>
          <w:szCs w:val="24"/>
        </w:rPr>
        <w:t>posiadać parametry techniczne i funkcjonalne nie gorsze od określonych w SIWZ,</w:t>
      </w:r>
    </w:p>
    <w:p w:rsidR="00C523AF" w:rsidRPr="00C523AF" w:rsidRDefault="00C523AF" w:rsidP="00C523AF">
      <w:pPr>
        <w:numPr>
          <w:ilvl w:val="4"/>
          <w:numId w:val="19"/>
        </w:numPr>
        <w:tabs>
          <w:tab w:val="clear" w:pos="3600"/>
          <w:tab w:val="num" w:pos="1260"/>
        </w:tabs>
        <w:spacing w:before="120" w:after="120" w:line="276" w:lineRule="auto"/>
        <w:ind w:left="1260"/>
        <w:jc w:val="both"/>
        <w:rPr>
          <w:rFonts w:cs="Arial Narrow"/>
          <w:szCs w:val="24"/>
        </w:rPr>
      </w:pPr>
      <w:r w:rsidRPr="00C523AF">
        <w:rPr>
          <w:rFonts w:cs="Arial Narrow"/>
          <w:szCs w:val="24"/>
        </w:rPr>
        <w:t>zapewniać pełną kompatybilność sprzętową i programową z rozwiązaniami określonymi w SIWZ,</w:t>
      </w:r>
    </w:p>
    <w:p w:rsidR="00C523AF" w:rsidRPr="00C523AF" w:rsidRDefault="00C523AF" w:rsidP="00C523AF">
      <w:pPr>
        <w:numPr>
          <w:ilvl w:val="4"/>
          <w:numId w:val="19"/>
        </w:numPr>
        <w:tabs>
          <w:tab w:val="clear" w:pos="3600"/>
          <w:tab w:val="num" w:pos="1260"/>
        </w:tabs>
        <w:spacing w:before="120" w:after="120" w:line="276" w:lineRule="auto"/>
        <w:ind w:left="1260"/>
        <w:jc w:val="both"/>
        <w:rPr>
          <w:rFonts w:cs="Arial Narrow"/>
          <w:szCs w:val="24"/>
        </w:rPr>
      </w:pPr>
      <w:r w:rsidRPr="00C523AF">
        <w:rPr>
          <w:rFonts w:cs="Arial Narrow"/>
          <w:szCs w:val="24"/>
        </w:rPr>
        <w:t>posiadać stosowne certyfikaty, świadectwa dopuszczenia oraz atesty.</w:t>
      </w:r>
    </w:p>
    <w:p w:rsidR="003A5F19" w:rsidRDefault="003A5F19" w:rsidP="00AC52DE">
      <w:pPr>
        <w:spacing w:before="120" w:after="120" w:line="276" w:lineRule="auto"/>
        <w:jc w:val="both"/>
      </w:pPr>
    </w:p>
    <w:p w:rsidR="003A5F19" w:rsidRDefault="003A5F19" w:rsidP="00AC52DE">
      <w:pPr>
        <w:spacing w:before="120" w:after="120" w:line="276" w:lineRule="auto"/>
        <w:jc w:val="both"/>
      </w:pPr>
    </w:p>
    <w:p w:rsidR="006833FA" w:rsidRDefault="006833FA" w:rsidP="006833FA">
      <w:pPr>
        <w:pStyle w:val="Nagwek2"/>
      </w:pPr>
      <w:bookmarkStart w:id="2" w:name="_Toc477013288"/>
      <w:r w:rsidRPr="006833FA">
        <w:lastRenderedPageBreak/>
        <w:t>Miejsce realizacji dostaw i usług</w:t>
      </w:r>
      <w:bookmarkEnd w:id="2"/>
    </w:p>
    <w:p w:rsidR="006833FA" w:rsidRPr="006833FA" w:rsidRDefault="006833FA" w:rsidP="006833FA">
      <w:pPr>
        <w:spacing w:before="120" w:after="120" w:line="276" w:lineRule="auto"/>
        <w:ind w:firstLine="709"/>
        <w:jc w:val="both"/>
      </w:pPr>
      <w:r>
        <w:t>Dostawy i usługi będą realizowane w siedzibie Zamawiającego (Lidera) oraz w siedzibach Partnerów Projektu.</w:t>
      </w:r>
    </w:p>
    <w:p w:rsidR="004B468B" w:rsidRPr="006833FA" w:rsidRDefault="006833FA" w:rsidP="006833FA">
      <w:pPr>
        <w:pStyle w:val="Akapitzlist"/>
        <w:numPr>
          <w:ilvl w:val="0"/>
          <w:numId w:val="17"/>
        </w:numPr>
        <w:spacing w:before="120" w:after="120" w:line="276" w:lineRule="auto"/>
        <w:jc w:val="both"/>
        <w:rPr>
          <w:b/>
        </w:rPr>
      </w:pPr>
      <w:r w:rsidRPr="006833FA">
        <w:rPr>
          <w:b/>
        </w:rPr>
        <w:t>Gmina Lubomierz – Lider Projektu</w:t>
      </w:r>
    </w:p>
    <w:p w:rsidR="006833FA" w:rsidRDefault="006833FA" w:rsidP="00A7543C">
      <w:pPr>
        <w:pStyle w:val="Akapitzlist"/>
        <w:spacing w:before="120" w:after="120" w:line="276" w:lineRule="auto"/>
        <w:ind w:left="1069"/>
        <w:jc w:val="both"/>
      </w:pPr>
      <w:r>
        <w:t>Urząd Gminy i Miasta Lubomierz</w:t>
      </w:r>
    </w:p>
    <w:p w:rsidR="006833FA" w:rsidRDefault="006833FA" w:rsidP="00A7543C">
      <w:pPr>
        <w:pStyle w:val="Akapitzlist"/>
        <w:spacing w:before="120" w:after="120" w:line="276" w:lineRule="auto"/>
        <w:ind w:left="1069"/>
        <w:jc w:val="both"/>
      </w:pPr>
      <w:r>
        <w:t>Plac Wolności 1</w:t>
      </w:r>
    </w:p>
    <w:p w:rsidR="006833FA" w:rsidRDefault="006833FA" w:rsidP="00A7543C">
      <w:pPr>
        <w:pStyle w:val="Akapitzlist"/>
        <w:spacing w:before="120" w:after="120" w:line="276" w:lineRule="auto"/>
        <w:ind w:left="1069"/>
        <w:jc w:val="both"/>
      </w:pPr>
      <w:r>
        <w:t>59-623 Lubomierz</w:t>
      </w:r>
      <w:r w:rsidR="00A7543C">
        <w:t xml:space="preserve"> </w:t>
      </w:r>
    </w:p>
    <w:p w:rsidR="00A7543C" w:rsidRDefault="00A7543C" w:rsidP="00A7543C">
      <w:pPr>
        <w:pStyle w:val="Akapitzlist"/>
        <w:spacing w:before="120" w:after="120" w:line="276" w:lineRule="auto"/>
        <w:ind w:left="1069"/>
        <w:jc w:val="both"/>
      </w:pPr>
    </w:p>
    <w:p w:rsidR="006833FA" w:rsidRDefault="006833FA" w:rsidP="006833FA">
      <w:pPr>
        <w:pStyle w:val="Akapitzlist"/>
        <w:numPr>
          <w:ilvl w:val="0"/>
          <w:numId w:val="17"/>
        </w:numPr>
        <w:spacing w:before="120" w:after="120" w:line="276" w:lineRule="auto"/>
        <w:jc w:val="both"/>
        <w:rPr>
          <w:b/>
        </w:rPr>
      </w:pPr>
      <w:r w:rsidRPr="006833FA">
        <w:rPr>
          <w:b/>
        </w:rPr>
        <w:t>Gmina Mirsk – Partner Projektu</w:t>
      </w:r>
      <w:r>
        <w:rPr>
          <w:b/>
        </w:rPr>
        <w:t xml:space="preserve"> </w:t>
      </w:r>
    </w:p>
    <w:p w:rsidR="006833FA" w:rsidRDefault="00A7543C" w:rsidP="00A7543C">
      <w:pPr>
        <w:pStyle w:val="Akapitzlist"/>
        <w:spacing w:before="120" w:after="120" w:line="276" w:lineRule="auto"/>
        <w:ind w:left="1069"/>
        <w:jc w:val="both"/>
      </w:pPr>
      <w:r>
        <w:t>Urząd Miasta i Gminy Mirsk</w:t>
      </w:r>
    </w:p>
    <w:p w:rsidR="00A7543C" w:rsidRDefault="00A7543C" w:rsidP="00A7543C">
      <w:pPr>
        <w:pStyle w:val="Akapitzlist"/>
        <w:spacing w:before="120" w:after="120" w:line="276" w:lineRule="auto"/>
        <w:ind w:left="1069"/>
        <w:jc w:val="both"/>
      </w:pPr>
      <w:r>
        <w:t>Plac Wolności 39</w:t>
      </w:r>
    </w:p>
    <w:p w:rsidR="00A7543C" w:rsidRDefault="00A7543C" w:rsidP="00A7543C">
      <w:pPr>
        <w:pStyle w:val="Akapitzlist"/>
        <w:spacing w:before="120" w:after="120" w:line="276" w:lineRule="auto"/>
        <w:ind w:left="1069"/>
        <w:jc w:val="both"/>
      </w:pPr>
      <w:r>
        <w:t>59-630 Mirsk</w:t>
      </w:r>
    </w:p>
    <w:p w:rsidR="00A7543C" w:rsidRPr="00A7543C" w:rsidRDefault="00A7543C" w:rsidP="00A7543C">
      <w:pPr>
        <w:pStyle w:val="Akapitzlist"/>
        <w:spacing w:before="120" w:after="120" w:line="276" w:lineRule="auto"/>
        <w:ind w:left="1069"/>
        <w:jc w:val="both"/>
      </w:pPr>
    </w:p>
    <w:p w:rsidR="006833FA" w:rsidRDefault="006833FA" w:rsidP="006833FA">
      <w:pPr>
        <w:pStyle w:val="Akapitzlist"/>
        <w:numPr>
          <w:ilvl w:val="0"/>
          <w:numId w:val="17"/>
        </w:numPr>
        <w:spacing w:before="120" w:after="120" w:line="276" w:lineRule="auto"/>
        <w:jc w:val="both"/>
        <w:rPr>
          <w:b/>
        </w:rPr>
      </w:pPr>
      <w:r>
        <w:rPr>
          <w:b/>
        </w:rPr>
        <w:t>Gmina Piechowice – Partner Projektu</w:t>
      </w:r>
      <w:r w:rsidR="00A7543C">
        <w:rPr>
          <w:b/>
        </w:rPr>
        <w:t xml:space="preserve"> </w:t>
      </w:r>
    </w:p>
    <w:p w:rsidR="00A7543C" w:rsidRDefault="00A7543C" w:rsidP="00A7543C">
      <w:pPr>
        <w:pStyle w:val="Akapitzlist"/>
        <w:spacing w:before="120" w:after="120" w:line="276" w:lineRule="auto"/>
        <w:ind w:left="1069"/>
        <w:jc w:val="both"/>
      </w:pPr>
      <w:r>
        <w:t>Urząd Miasta w Piechowicach</w:t>
      </w:r>
    </w:p>
    <w:p w:rsidR="00A7543C" w:rsidRDefault="00A7543C" w:rsidP="00A7543C">
      <w:pPr>
        <w:pStyle w:val="Akapitzlist"/>
        <w:spacing w:before="120" w:after="120" w:line="276" w:lineRule="auto"/>
        <w:ind w:left="1069"/>
        <w:jc w:val="both"/>
      </w:pPr>
      <w:r>
        <w:t>Ul. Żymierskiego 49</w:t>
      </w:r>
    </w:p>
    <w:p w:rsidR="00A7543C" w:rsidRDefault="00A7543C" w:rsidP="00A7543C">
      <w:pPr>
        <w:pStyle w:val="Akapitzlist"/>
        <w:spacing w:before="120" w:after="120" w:line="276" w:lineRule="auto"/>
        <w:ind w:left="1069"/>
        <w:jc w:val="both"/>
      </w:pPr>
      <w:r>
        <w:t>58-573 Piechowice</w:t>
      </w:r>
    </w:p>
    <w:p w:rsidR="00A7543C" w:rsidRPr="00A7543C" w:rsidRDefault="00A7543C" w:rsidP="00A7543C">
      <w:pPr>
        <w:pStyle w:val="Akapitzlist"/>
        <w:spacing w:before="120" w:after="120" w:line="276" w:lineRule="auto"/>
        <w:ind w:left="1069"/>
        <w:jc w:val="both"/>
      </w:pPr>
    </w:p>
    <w:p w:rsidR="006833FA" w:rsidRDefault="006833FA" w:rsidP="006833FA">
      <w:pPr>
        <w:pStyle w:val="Akapitzlist"/>
        <w:numPr>
          <w:ilvl w:val="0"/>
          <w:numId w:val="17"/>
        </w:numPr>
        <w:spacing w:before="120" w:after="120" w:line="276" w:lineRule="auto"/>
        <w:jc w:val="both"/>
        <w:rPr>
          <w:b/>
        </w:rPr>
      </w:pPr>
      <w:r>
        <w:rPr>
          <w:b/>
        </w:rPr>
        <w:t>Gmina Wleń – Partner Projektu</w:t>
      </w:r>
    </w:p>
    <w:p w:rsidR="006833FA" w:rsidRDefault="006833FA" w:rsidP="006833FA">
      <w:pPr>
        <w:pStyle w:val="Akapitzlist"/>
        <w:spacing w:before="120" w:after="120" w:line="276" w:lineRule="auto"/>
        <w:ind w:left="1069"/>
        <w:jc w:val="both"/>
      </w:pPr>
      <w:r>
        <w:t>Urząd Miasta i Gminy Wleń</w:t>
      </w:r>
    </w:p>
    <w:p w:rsidR="006833FA" w:rsidRDefault="006833FA" w:rsidP="006833FA">
      <w:pPr>
        <w:pStyle w:val="Akapitzlist"/>
        <w:spacing w:before="120" w:after="120" w:line="276" w:lineRule="auto"/>
        <w:ind w:left="1069"/>
        <w:jc w:val="both"/>
      </w:pPr>
      <w:r>
        <w:t>Plac Bohaterów Nysy 7</w:t>
      </w:r>
    </w:p>
    <w:p w:rsidR="006833FA" w:rsidRPr="006833FA" w:rsidRDefault="006833FA" w:rsidP="006833FA">
      <w:pPr>
        <w:pStyle w:val="Akapitzlist"/>
        <w:spacing w:before="120" w:after="120" w:line="276" w:lineRule="auto"/>
        <w:ind w:left="1069"/>
        <w:jc w:val="both"/>
      </w:pPr>
      <w:r>
        <w:t>59-610 Wleń</w:t>
      </w:r>
    </w:p>
    <w:p w:rsidR="006833FA" w:rsidRDefault="00921361" w:rsidP="00921361">
      <w:pPr>
        <w:spacing w:before="120" w:after="120" w:line="276" w:lineRule="auto"/>
        <w:ind w:firstLine="709"/>
        <w:jc w:val="both"/>
      </w:pPr>
      <w:r>
        <w:t>Szczegółowy zakres dostaw,</w:t>
      </w:r>
      <w:r w:rsidRPr="00921361">
        <w:t xml:space="preserve"> usług </w:t>
      </w:r>
      <w:r>
        <w:t xml:space="preserve">oraz robót do wykonania </w:t>
      </w:r>
      <w:r w:rsidRPr="00921361">
        <w:t xml:space="preserve">dla poszczególnych Partnerów Projektu przedstawiony został w poszczególnych </w:t>
      </w:r>
      <w:r>
        <w:t xml:space="preserve">zadaniach przedstawionych w Załącznikach od 1.1 do </w:t>
      </w:r>
      <w:r w:rsidR="00583024">
        <w:t>1.7</w:t>
      </w:r>
      <w:r>
        <w:t xml:space="preserve"> do SIWZ</w:t>
      </w:r>
      <w:r w:rsidRPr="00921361">
        <w:t>.</w:t>
      </w:r>
      <w:r w:rsidR="00CC0DB5">
        <w:t xml:space="preserve"> </w:t>
      </w:r>
    </w:p>
    <w:p w:rsidR="00CC0DB5" w:rsidRDefault="00CC0DB5" w:rsidP="00CC0DB5">
      <w:pPr>
        <w:spacing w:before="120" w:after="120" w:line="276" w:lineRule="auto"/>
        <w:jc w:val="both"/>
      </w:pPr>
    </w:p>
    <w:p w:rsidR="00CC0DB5" w:rsidRDefault="00CC0DB5" w:rsidP="00CC0DB5">
      <w:pPr>
        <w:pStyle w:val="Nagwek2"/>
      </w:pPr>
      <w:bookmarkStart w:id="3" w:name="_Toc477013289"/>
      <w:r>
        <w:t>Termin i Harmonogram Wykonania Zamówienia</w:t>
      </w:r>
      <w:bookmarkEnd w:id="3"/>
      <w:r>
        <w:t xml:space="preserve"> </w:t>
      </w:r>
    </w:p>
    <w:p w:rsidR="00CC0DB5" w:rsidRDefault="00CC0DB5" w:rsidP="00CC0DB5">
      <w:pPr>
        <w:spacing w:before="120" w:after="120" w:line="276" w:lineRule="auto"/>
        <w:ind w:firstLine="709"/>
        <w:jc w:val="both"/>
      </w:pPr>
      <w:r w:rsidRPr="00CC0DB5">
        <w:t>Przedmiot umowy musi być zreali</w:t>
      </w:r>
      <w:r>
        <w:t xml:space="preserve">zowany zgodnie z Harmonogramem </w:t>
      </w:r>
      <w:r w:rsidR="00583024">
        <w:t xml:space="preserve">w </w:t>
      </w:r>
      <w:r w:rsidR="00EF500B">
        <w:t>nie</w:t>
      </w:r>
      <w:r>
        <w:t>przekraczalnym terminie</w:t>
      </w:r>
      <w:r w:rsidRPr="00CC0DB5">
        <w:t xml:space="preserve"> </w:t>
      </w:r>
      <w:r w:rsidRPr="00CC0DB5">
        <w:rPr>
          <w:b/>
        </w:rPr>
        <w:t xml:space="preserve">do dnia </w:t>
      </w:r>
      <w:r w:rsidR="00427F33">
        <w:rPr>
          <w:b/>
        </w:rPr>
        <w:t>29.1</w:t>
      </w:r>
      <w:r w:rsidRPr="00CC0DB5">
        <w:rPr>
          <w:b/>
        </w:rPr>
        <w:t>2.201</w:t>
      </w:r>
      <w:r w:rsidR="00427F33">
        <w:rPr>
          <w:b/>
        </w:rPr>
        <w:t>7</w:t>
      </w:r>
      <w:r w:rsidRPr="00CC0DB5">
        <w:t>.</w:t>
      </w:r>
      <w:r>
        <w:t xml:space="preserve"> </w:t>
      </w:r>
    </w:p>
    <w:p w:rsidR="00CC0DB5" w:rsidRDefault="003A5F19" w:rsidP="00CC0DB5">
      <w:pPr>
        <w:spacing w:before="120" w:after="120" w:line="276" w:lineRule="auto"/>
        <w:jc w:val="both"/>
      </w:pPr>
      <w:r>
        <w:t xml:space="preserve">Tabela 1. </w:t>
      </w:r>
      <w:r w:rsidR="00CC0DB5">
        <w:t>Harmonogram realizacji poszczególnych etapów realizacji zamówienia:</w:t>
      </w:r>
    </w:p>
    <w:tbl>
      <w:tblPr>
        <w:tblStyle w:val="Zwykatabela11"/>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289"/>
        <w:gridCol w:w="5366"/>
        <w:gridCol w:w="2399"/>
      </w:tblGrid>
      <w:tr w:rsidR="00CC0DB5" w:rsidTr="003A5F19">
        <w:trPr>
          <w:cnfStyle w:val="100000000000"/>
        </w:trPr>
        <w:tc>
          <w:tcPr>
            <w:cnfStyle w:val="001000000000"/>
            <w:tcW w:w="1289" w:type="dxa"/>
          </w:tcPr>
          <w:p w:rsidR="00CC0DB5" w:rsidRDefault="00CC0DB5" w:rsidP="003A5F19">
            <w:pPr>
              <w:spacing w:before="120" w:after="120" w:line="276" w:lineRule="auto"/>
            </w:pPr>
            <w:r>
              <w:t>Lp.</w:t>
            </w:r>
          </w:p>
        </w:tc>
        <w:tc>
          <w:tcPr>
            <w:tcW w:w="5366" w:type="dxa"/>
          </w:tcPr>
          <w:p w:rsidR="00CC0DB5" w:rsidRDefault="00CC0DB5" w:rsidP="003A5F19">
            <w:pPr>
              <w:spacing w:before="120" w:after="120" w:line="276" w:lineRule="auto"/>
              <w:cnfStyle w:val="100000000000"/>
            </w:pPr>
            <w:r>
              <w:t>Nazwa zadania</w:t>
            </w:r>
          </w:p>
        </w:tc>
        <w:tc>
          <w:tcPr>
            <w:tcW w:w="2399" w:type="dxa"/>
          </w:tcPr>
          <w:p w:rsidR="00CC0DB5" w:rsidRDefault="00CC0DB5" w:rsidP="003A5F19">
            <w:pPr>
              <w:spacing w:before="120" w:after="120" w:line="276" w:lineRule="auto"/>
              <w:cnfStyle w:val="100000000000"/>
            </w:pPr>
            <w:r>
              <w:t>Termin realizacji</w:t>
            </w:r>
            <w:r w:rsidRPr="00CC0DB5">
              <w:rPr>
                <w:rStyle w:val="Odwoanieprzypisudolnego"/>
              </w:rPr>
              <w:footnoteReference w:id="1"/>
            </w:r>
          </w:p>
        </w:tc>
      </w:tr>
      <w:tr w:rsidR="00CC0DB5" w:rsidTr="003A5F19">
        <w:trPr>
          <w:cnfStyle w:val="000000100000"/>
        </w:trPr>
        <w:tc>
          <w:tcPr>
            <w:cnfStyle w:val="001000000000"/>
            <w:tcW w:w="1289" w:type="dxa"/>
          </w:tcPr>
          <w:p w:rsidR="00CC0DB5" w:rsidRDefault="00CC0DB5" w:rsidP="003A5F19">
            <w:pPr>
              <w:spacing w:before="120" w:after="120" w:line="276" w:lineRule="auto"/>
            </w:pPr>
            <w:r>
              <w:t>Etap I</w:t>
            </w:r>
          </w:p>
        </w:tc>
        <w:tc>
          <w:tcPr>
            <w:tcW w:w="5366" w:type="dxa"/>
          </w:tcPr>
          <w:p w:rsidR="00CC0DB5" w:rsidRDefault="00CC0DB5" w:rsidP="003A5F19">
            <w:pPr>
              <w:spacing w:before="120" w:after="120" w:line="276" w:lineRule="auto"/>
              <w:cnfStyle w:val="000000100000"/>
            </w:pPr>
            <w:r>
              <w:t>Wykonanie sieci i montaż klimatyzacji</w:t>
            </w:r>
          </w:p>
        </w:tc>
        <w:tc>
          <w:tcPr>
            <w:tcW w:w="2399" w:type="dxa"/>
          </w:tcPr>
          <w:p w:rsidR="00CC0DB5" w:rsidRPr="00CC0DB5" w:rsidRDefault="00CC0DB5" w:rsidP="003A5F19">
            <w:pPr>
              <w:spacing w:before="120" w:after="120" w:line="276" w:lineRule="auto"/>
              <w:cnfStyle w:val="000000100000"/>
              <w:rPr>
                <w:b/>
              </w:rPr>
            </w:pPr>
            <w:r w:rsidRPr="00CC0DB5">
              <w:rPr>
                <w:b/>
              </w:rPr>
              <w:t>1 miesiąc (30 dni)</w:t>
            </w:r>
          </w:p>
        </w:tc>
      </w:tr>
      <w:tr w:rsidR="003A5F19" w:rsidTr="003A5F19">
        <w:tc>
          <w:tcPr>
            <w:cnfStyle w:val="001000000000"/>
            <w:tcW w:w="1289" w:type="dxa"/>
          </w:tcPr>
          <w:p w:rsidR="00CC0DB5" w:rsidRDefault="00CC0DB5" w:rsidP="003A5F19">
            <w:pPr>
              <w:spacing w:before="120" w:after="120" w:line="276" w:lineRule="auto"/>
            </w:pPr>
            <w:r>
              <w:t>Etap II</w:t>
            </w:r>
          </w:p>
        </w:tc>
        <w:tc>
          <w:tcPr>
            <w:tcW w:w="5366" w:type="dxa"/>
          </w:tcPr>
          <w:p w:rsidR="00CC0DB5" w:rsidRDefault="00CC0DB5" w:rsidP="003A5F19">
            <w:pPr>
              <w:spacing w:before="120" w:after="120" w:line="276" w:lineRule="auto"/>
              <w:cnfStyle w:val="000000000000"/>
            </w:pPr>
            <w:r>
              <w:t>Zakup sprzętu komputerowego i urządzeń</w:t>
            </w:r>
          </w:p>
        </w:tc>
        <w:tc>
          <w:tcPr>
            <w:tcW w:w="2399" w:type="dxa"/>
          </w:tcPr>
          <w:p w:rsidR="00CC0DB5" w:rsidRPr="006A1F88" w:rsidRDefault="00CC0DB5" w:rsidP="003A5F19">
            <w:pPr>
              <w:spacing w:before="120" w:after="120" w:line="276" w:lineRule="auto"/>
              <w:cnfStyle w:val="000000000000"/>
              <w:rPr>
                <w:highlight w:val="yellow"/>
              </w:rPr>
            </w:pPr>
            <w:r w:rsidRPr="00E7024E">
              <w:rPr>
                <w:b/>
              </w:rPr>
              <w:t>2 miesiące (60 dni)</w:t>
            </w:r>
          </w:p>
        </w:tc>
      </w:tr>
      <w:tr w:rsidR="00CC0DB5" w:rsidTr="003A5F19">
        <w:trPr>
          <w:cnfStyle w:val="000000100000"/>
        </w:trPr>
        <w:tc>
          <w:tcPr>
            <w:cnfStyle w:val="001000000000"/>
            <w:tcW w:w="1289" w:type="dxa"/>
          </w:tcPr>
          <w:p w:rsidR="00CC0DB5" w:rsidRDefault="00CC0DB5" w:rsidP="003A5F19">
            <w:pPr>
              <w:spacing w:before="120" w:after="120" w:line="276" w:lineRule="auto"/>
            </w:pPr>
            <w:r>
              <w:t>Etap III</w:t>
            </w:r>
          </w:p>
        </w:tc>
        <w:tc>
          <w:tcPr>
            <w:tcW w:w="5366" w:type="dxa"/>
          </w:tcPr>
          <w:p w:rsidR="00CC0DB5" w:rsidRDefault="00CC0DB5" w:rsidP="003A5F19">
            <w:pPr>
              <w:spacing w:before="120" w:after="120" w:line="276" w:lineRule="auto"/>
              <w:cnfStyle w:val="000000100000"/>
            </w:pPr>
            <w:r>
              <w:t xml:space="preserve">Dostarczenie oprogramowania EBOI, EZD, e-Rada, </w:t>
            </w:r>
            <w:r>
              <w:lastRenderedPageBreak/>
              <w:t xml:space="preserve">Konsultacje społeczne, wraz z Szyną Usług </w:t>
            </w:r>
          </w:p>
        </w:tc>
        <w:tc>
          <w:tcPr>
            <w:tcW w:w="2399" w:type="dxa"/>
          </w:tcPr>
          <w:p w:rsidR="00CC0DB5" w:rsidRPr="00274CC3" w:rsidRDefault="00CC0DB5" w:rsidP="003A5F19">
            <w:pPr>
              <w:spacing w:before="120" w:after="120" w:line="276" w:lineRule="auto"/>
              <w:cnfStyle w:val="000000100000"/>
              <w:rPr>
                <w:b/>
                <w:highlight w:val="yellow"/>
              </w:rPr>
            </w:pPr>
            <w:r>
              <w:rPr>
                <w:b/>
              </w:rPr>
              <w:lastRenderedPageBreak/>
              <w:t>3</w:t>
            </w:r>
            <w:r w:rsidRPr="00274CC3">
              <w:rPr>
                <w:b/>
              </w:rPr>
              <w:t xml:space="preserve"> miesiąc</w:t>
            </w:r>
            <w:r>
              <w:rPr>
                <w:b/>
              </w:rPr>
              <w:t>e</w:t>
            </w:r>
            <w:r w:rsidRPr="00274CC3">
              <w:rPr>
                <w:b/>
              </w:rPr>
              <w:t xml:space="preserve"> od daty </w:t>
            </w:r>
            <w:r w:rsidRPr="00274CC3">
              <w:rPr>
                <w:b/>
              </w:rPr>
              <w:lastRenderedPageBreak/>
              <w:t>podpisania umowy</w:t>
            </w:r>
          </w:p>
        </w:tc>
      </w:tr>
      <w:tr w:rsidR="003A5F19" w:rsidTr="003A5F19">
        <w:tc>
          <w:tcPr>
            <w:cnfStyle w:val="001000000000"/>
            <w:tcW w:w="1289" w:type="dxa"/>
          </w:tcPr>
          <w:p w:rsidR="00CC0DB5" w:rsidRDefault="00CC0DB5" w:rsidP="003A5F19">
            <w:pPr>
              <w:spacing w:before="120" w:after="120" w:line="276" w:lineRule="auto"/>
            </w:pPr>
            <w:r>
              <w:lastRenderedPageBreak/>
              <w:t>Etap IV</w:t>
            </w:r>
          </w:p>
        </w:tc>
        <w:tc>
          <w:tcPr>
            <w:tcW w:w="5366" w:type="dxa"/>
          </w:tcPr>
          <w:p w:rsidR="00CC0DB5" w:rsidRDefault="00CC0DB5" w:rsidP="003A5F19">
            <w:pPr>
              <w:spacing w:before="120" w:after="120" w:line="276" w:lineRule="auto"/>
              <w:cnfStyle w:val="000000000000"/>
            </w:pPr>
            <w:r>
              <w:t>Dostarczenie systemu dziedzinowego i GIS</w:t>
            </w:r>
          </w:p>
        </w:tc>
        <w:tc>
          <w:tcPr>
            <w:tcW w:w="2399" w:type="dxa"/>
          </w:tcPr>
          <w:p w:rsidR="00CC0DB5" w:rsidRPr="006A1F88" w:rsidRDefault="00CC0DB5" w:rsidP="003A5F19">
            <w:pPr>
              <w:spacing w:before="120" w:after="120" w:line="276" w:lineRule="auto"/>
              <w:cnfStyle w:val="000000000000"/>
              <w:rPr>
                <w:highlight w:val="yellow"/>
              </w:rPr>
            </w:pPr>
            <w:r>
              <w:rPr>
                <w:b/>
              </w:rPr>
              <w:t xml:space="preserve">4 miesiące </w:t>
            </w:r>
            <w:r w:rsidRPr="00274CC3">
              <w:rPr>
                <w:b/>
              </w:rPr>
              <w:t>od daty podpisania umowy</w:t>
            </w:r>
          </w:p>
        </w:tc>
      </w:tr>
      <w:tr w:rsidR="00CC0DB5" w:rsidTr="003A5F19">
        <w:trPr>
          <w:cnfStyle w:val="000000100000"/>
        </w:trPr>
        <w:tc>
          <w:tcPr>
            <w:cnfStyle w:val="001000000000"/>
            <w:tcW w:w="1289" w:type="dxa"/>
          </w:tcPr>
          <w:p w:rsidR="00CC0DB5" w:rsidRDefault="00CC0DB5" w:rsidP="003A5F19">
            <w:pPr>
              <w:spacing w:before="120" w:after="120" w:line="276" w:lineRule="auto"/>
            </w:pPr>
            <w:r>
              <w:t>Etap V</w:t>
            </w:r>
          </w:p>
        </w:tc>
        <w:tc>
          <w:tcPr>
            <w:tcW w:w="5366" w:type="dxa"/>
          </w:tcPr>
          <w:p w:rsidR="00CC0DB5" w:rsidRDefault="00CC0DB5" w:rsidP="003A5F19">
            <w:pPr>
              <w:spacing w:before="120" w:after="120" w:line="276" w:lineRule="auto"/>
              <w:cnfStyle w:val="000000100000"/>
            </w:pPr>
            <w:r>
              <w:t xml:space="preserve">Wdrożenie oprogramowania EBOI (system Usług Elektronicznych) wraz z </w:t>
            </w:r>
            <w:r w:rsidRPr="00CD29F6">
              <w:t xml:space="preserve">Szyną </w:t>
            </w:r>
            <w:r>
              <w:t>Usług</w:t>
            </w:r>
            <w:r w:rsidRPr="00CD29F6">
              <w:t xml:space="preserve"> </w:t>
            </w:r>
          </w:p>
          <w:p w:rsidR="00CC0DB5" w:rsidRDefault="00CC0DB5" w:rsidP="003A5F19">
            <w:pPr>
              <w:spacing w:before="120" w:after="120" w:line="276" w:lineRule="auto"/>
              <w:cnfStyle w:val="000000100000"/>
            </w:pPr>
            <w:r>
              <w:t>Szkolenia użytkowników</w:t>
            </w:r>
          </w:p>
        </w:tc>
        <w:tc>
          <w:tcPr>
            <w:tcW w:w="2399" w:type="dxa"/>
          </w:tcPr>
          <w:p w:rsidR="00CC0DB5" w:rsidRPr="005D5812" w:rsidRDefault="00CC0DB5" w:rsidP="003A5F19">
            <w:pPr>
              <w:spacing w:before="120" w:after="120" w:line="276" w:lineRule="auto"/>
              <w:cnfStyle w:val="000000100000"/>
              <w:rPr>
                <w:b/>
                <w:highlight w:val="yellow"/>
              </w:rPr>
            </w:pPr>
            <w:r w:rsidRPr="005D5812">
              <w:rPr>
                <w:b/>
              </w:rPr>
              <w:t>2 miesiące od zakończenia etapu I</w:t>
            </w:r>
            <w:r>
              <w:rPr>
                <w:b/>
              </w:rPr>
              <w:t>I</w:t>
            </w:r>
            <w:r w:rsidRPr="005D5812">
              <w:rPr>
                <w:b/>
              </w:rPr>
              <w:t>I</w:t>
            </w:r>
          </w:p>
        </w:tc>
      </w:tr>
      <w:tr w:rsidR="003A5F19" w:rsidTr="003A5F19">
        <w:tc>
          <w:tcPr>
            <w:cnfStyle w:val="001000000000"/>
            <w:tcW w:w="1289" w:type="dxa"/>
          </w:tcPr>
          <w:p w:rsidR="00CC0DB5" w:rsidRDefault="00CC0DB5" w:rsidP="003A5F19">
            <w:pPr>
              <w:spacing w:before="120" w:after="120" w:line="276" w:lineRule="auto"/>
            </w:pPr>
            <w:r>
              <w:t>Etap VI</w:t>
            </w:r>
          </w:p>
        </w:tc>
        <w:tc>
          <w:tcPr>
            <w:tcW w:w="5366" w:type="dxa"/>
          </w:tcPr>
          <w:p w:rsidR="00CC0DB5" w:rsidRDefault="00CC0DB5" w:rsidP="003A5F19">
            <w:pPr>
              <w:spacing w:before="120" w:after="120" w:line="276" w:lineRule="auto"/>
              <w:cnfStyle w:val="000000000000"/>
            </w:pPr>
            <w:r>
              <w:t xml:space="preserve">Wdrożenie systemu dziedzinowego wraz z migracją danych oraz wdrożenie GIS </w:t>
            </w:r>
          </w:p>
          <w:p w:rsidR="00CC0DB5" w:rsidRDefault="00CC0DB5" w:rsidP="003A5F19">
            <w:pPr>
              <w:spacing w:before="120" w:after="120" w:line="276" w:lineRule="auto"/>
              <w:cnfStyle w:val="000000000000"/>
            </w:pPr>
            <w:r>
              <w:t>Szkolenia użytkowników</w:t>
            </w:r>
            <w:r w:rsidR="003A5F19">
              <w:t xml:space="preserve"> i administratorów</w:t>
            </w:r>
          </w:p>
        </w:tc>
        <w:tc>
          <w:tcPr>
            <w:tcW w:w="2399" w:type="dxa"/>
          </w:tcPr>
          <w:p w:rsidR="00CC0DB5" w:rsidRPr="005D5812" w:rsidRDefault="00CC0DB5" w:rsidP="003A5F19">
            <w:pPr>
              <w:spacing w:before="120" w:after="120" w:line="276" w:lineRule="auto"/>
              <w:cnfStyle w:val="000000000000"/>
              <w:rPr>
                <w:b/>
              </w:rPr>
            </w:pPr>
            <w:r w:rsidRPr="005D5812">
              <w:rPr>
                <w:b/>
              </w:rPr>
              <w:t>2 m</w:t>
            </w:r>
            <w:r>
              <w:rPr>
                <w:b/>
              </w:rPr>
              <w:t>iesiące od zakończenia etapu IV</w:t>
            </w:r>
          </w:p>
        </w:tc>
      </w:tr>
      <w:tr w:rsidR="00CC0DB5" w:rsidTr="003A5F19">
        <w:trPr>
          <w:cnfStyle w:val="000000100000"/>
        </w:trPr>
        <w:tc>
          <w:tcPr>
            <w:cnfStyle w:val="001000000000"/>
            <w:tcW w:w="1289" w:type="dxa"/>
          </w:tcPr>
          <w:p w:rsidR="00CC0DB5" w:rsidRDefault="00CC0DB5" w:rsidP="003A5F19">
            <w:pPr>
              <w:spacing w:before="120" w:after="120" w:line="276" w:lineRule="auto"/>
            </w:pPr>
            <w:r>
              <w:t>Etap VII</w:t>
            </w:r>
          </w:p>
        </w:tc>
        <w:tc>
          <w:tcPr>
            <w:tcW w:w="5366" w:type="dxa"/>
          </w:tcPr>
          <w:p w:rsidR="00CC0DB5" w:rsidRDefault="00CC0DB5" w:rsidP="003A5F19">
            <w:pPr>
              <w:spacing w:before="120" w:after="120" w:line="276" w:lineRule="auto"/>
              <w:cnfStyle w:val="000000100000"/>
            </w:pPr>
            <w:r>
              <w:t xml:space="preserve">Integracja rozwiązań </w:t>
            </w:r>
          </w:p>
        </w:tc>
        <w:tc>
          <w:tcPr>
            <w:tcW w:w="2399" w:type="dxa"/>
          </w:tcPr>
          <w:p w:rsidR="00CC0DB5" w:rsidRDefault="00EF500B" w:rsidP="002C523F">
            <w:pPr>
              <w:spacing w:before="120" w:after="120" w:line="276" w:lineRule="auto"/>
              <w:cnfStyle w:val="000000100000"/>
            </w:pPr>
            <w:r>
              <w:rPr>
                <w:b/>
              </w:rPr>
              <w:t xml:space="preserve">Do </w:t>
            </w:r>
            <w:r w:rsidR="002C523F">
              <w:rPr>
                <w:b/>
              </w:rPr>
              <w:t>15</w:t>
            </w:r>
            <w:r>
              <w:rPr>
                <w:b/>
              </w:rPr>
              <w:t>.12.2017 r.</w:t>
            </w:r>
          </w:p>
        </w:tc>
      </w:tr>
    </w:tbl>
    <w:p w:rsidR="00CC0DB5" w:rsidRDefault="00CC0DB5" w:rsidP="00CC0DB5">
      <w:pPr>
        <w:spacing w:before="120" w:after="120" w:line="276" w:lineRule="auto"/>
        <w:jc w:val="both"/>
      </w:pPr>
    </w:p>
    <w:p w:rsidR="003A5F19" w:rsidRDefault="003A5F19" w:rsidP="003A5F19">
      <w:pPr>
        <w:spacing w:before="120" w:after="120" w:line="276" w:lineRule="auto"/>
        <w:ind w:firstLine="709"/>
        <w:jc w:val="both"/>
      </w:pPr>
      <w:r w:rsidRPr="003A5F19">
        <w:t>Przedmiot umowy będzie realizowany zgodnie z zatwierdzonym przez Zamawiającego Harmonogramem rzeczowo-finansowym. Wykonawca zobowiązany jest przedłożyć Zamawiającemu do</w:t>
      </w:r>
      <w:r>
        <w:t xml:space="preserve"> </w:t>
      </w:r>
      <w:r w:rsidRPr="003A5F19">
        <w:t>zatwierdzenia Harmonogram rzeczowo-finansowy dla wszystkich Zadań w terminie 10 dni od dnia podpisania umowy. Zamawiający zatwierdzi Harmonogram rzeczowo-finansowy w ciągu 5 dni roboczych od daty jego przedłożenia do zatwierdzenia. Na wniosek każdej ze stron po uzyskaniu wzajemnej akceptacji Harmonogram rzeczowo-finansowy może ulec zmianie pod warunkiem, że terminy końcowe realizacji poszczególnych elementów przedmiotu zamówienia przedstawione w Tabeli 1 – Harmonogram realizacji Etapów Projektu nie ulegną zmianie</w:t>
      </w:r>
      <w:r w:rsidR="00937B41">
        <w:t>.</w:t>
      </w:r>
    </w:p>
    <w:p w:rsidR="00937B41" w:rsidRDefault="00937B41" w:rsidP="00937B41">
      <w:pPr>
        <w:spacing w:before="120" w:after="120" w:line="276" w:lineRule="auto"/>
        <w:jc w:val="both"/>
      </w:pPr>
    </w:p>
    <w:p w:rsidR="00937B41" w:rsidRPr="00CC0DB5" w:rsidRDefault="00937B41" w:rsidP="00937B41">
      <w:pPr>
        <w:spacing w:before="120" w:after="120" w:line="276" w:lineRule="auto"/>
        <w:jc w:val="both"/>
      </w:pPr>
    </w:p>
    <w:p w:rsidR="004B468B" w:rsidRDefault="004B468B" w:rsidP="006833FA">
      <w:pPr>
        <w:pStyle w:val="Nagwek1"/>
      </w:pPr>
      <w:bookmarkStart w:id="4" w:name="_Toc477013290"/>
      <w:r w:rsidRPr="0019361F">
        <w:t>Część 1</w:t>
      </w:r>
      <w:r>
        <w:t xml:space="preserve"> – Zakup sprzętu komputerowego, oprogramowania oraz wdrożenie i uruchomienie e-usług</w:t>
      </w:r>
      <w:bookmarkEnd w:id="4"/>
      <w:r>
        <w:t xml:space="preserve"> </w:t>
      </w:r>
    </w:p>
    <w:p w:rsidR="006833FA" w:rsidRPr="006833FA" w:rsidRDefault="006833FA" w:rsidP="006833FA">
      <w:pPr>
        <w:spacing w:before="120" w:after="120" w:line="276" w:lineRule="auto"/>
        <w:jc w:val="both"/>
        <w:rPr>
          <w:b/>
        </w:rPr>
      </w:pPr>
      <w:r w:rsidRPr="006833FA">
        <w:rPr>
          <w:b/>
        </w:rPr>
        <w:t>Część zamówienia nr 1 – Zakup sprzętu komputerowego, oprogramowania oraz wdrożenie i uruchomienie e-usług.</w:t>
      </w:r>
    </w:p>
    <w:p w:rsidR="006833FA" w:rsidRDefault="006833FA" w:rsidP="006833FA">
      <w:pPr>
        <w:spacing w:before="120" w:after="120" w:line="276" w:lineRule="auto"/>
        <w:ind w:firstLine="360"/>
        <w:jc w:val="both"/>
      </w:pPr>
      <w:r>
        <w:t>W ramach niniejszej części przewidziane jest:</w:t>
      </w:r>
    </w:p>
    <w:p w:rsidR="006833FA" w:rsidRPr="00AC52DE" w:rsidRDefault="006833FA" w:rsidP="006833FA">
      <w:pPr>
        <w:pStyle w:val="Akapitzlist"/>
        <w:numPr>
          <w:ilvl w:val="1"/>
          <w:numId w:val="14"/>
        </w:numPr>
        <w:spacing w:before="120" w:after="120" w:line="276" w:lineRule="auto"/>
        <w:jc w:val="both"/>
        <w:rPr>
          <w:b/>
        </w:rPr>
      </w:pPr>
      <w:r w:rsidRPr="00AC52DE">
        <w:rPr>
          <w:b/>
        </w:rPr>
        <w:t>Zadanie 1.1 – Gmina Lubomierz</w:t>
      </w:r>
      <w:r>
        <w:rPr>
          <w:b/>
        </w:rPr>
        <w:t xml:space="preserve"> </w:t>
      </w:r>
    </w:p>
    <w:p w:rsidR="006833FA" w:rsidRDefault="006833FA" w:rsidP="00C523AF">
      <w:pPr>
        <w:pStyle w:val="Akapitzlist"/>
        <w:numPr>
          <w:ilvl w:val="2"/>
          <w:numId w:val="13"/>
        </w:numPr>
        <w:spacing w:before="120" w:after="120" w:line="276" w:lineRule="auto"/>
        <w:jc w:val="both"/>
      </w:pPr>
      <w:r w:rsidRPr="00AC52DE">
        <w:t>Zakup i wdrożenie oprogramowania dla Gminy Lubomierz</w:t>
      </w:r>
      <w:r>
        <w:t xml:space="preserve"> (szczegóły zawa</w:t>
      </w:r>
      <w:r w:rsidR="00CC1B6D">
        <w:t>rte w załączniku 1.1</w:t>
      </w:r>
      <w:r w:rsidR="00C523AF">
        <w:t xml:space="preserve"> do SIWZ).</w:t>
      </w:r>
    </w:p>
    <w:p w:rsidR="006833FA" w:rsidRPr="00AC52DE" w:rsidRDefault="006833FA" w:rsidP="00C523AF">
      <w:pPr>
        <w:pStyle w:val="Akapitzlist"/>
        <w:numPr>
          <w:ilvl w:val="2"/>
          <w:numId w:val="13"/>
        </w:numPr>
        <w:spacing w:before="120" w:after="120" w:line="276" w:lineRule="auto"/>
        <w:jc w:val="both"/>
      </w:pPr>
      <w:r w:rsidRPr="00AC52DE">
        <w:rPr>
          <w:bCs/>
          <w:iCs/>
        </w:rPr>
        <w:t>Zakup wraz z instalacją sprzętu dla Gminy Lubomierz</w:t>
      </w:r>
      <w:r>
        <w:rPr>
          <w:bCs/>
          <w:iCs/>
        </w:rPr>
        <w:t xml:space="preserve"> (szczegóły zawarte w załączniku 1</w:t>
      </w:r>
      <w:r w:rsidR="00CC1B6D">
        <w:rPr>
          <w:bCs/>
          <w:iCs/>
        </w:rPr>
        <w:t>.1</w:t>
      </w:r>
      <w:r w:rsidR="00C523AF">
        <w:rPr>
          <w:bCs/>
          <w:iCs/>
        </w:rPr>
        <w:t xml:space="preserve"> do SIWZ).</w:t>
      </w:r>
    </w:p>
    <w:p w:rsidR="006833FA" w:rsidRDefault="006833FA" w:rsidP="006833FA">
      <w:pPr>
        <w:pStyle w:val="Akapitzlist"/>
        <w:numPr>
          <w:ilvl w:val="2"/>
          <w:numId w:val="13"/>
        </w:numPr>
        <w:spacing w:before="120" w:after="120" w:line="276" w:lineRule="auto"/>
        <w:jc w:val="both"/>
      </w:pPr>
      <w:r w:rsidRPr="00AC52DE">
        <w:t>Szkolenie Administratorów – Gmina Lubomierz</w:t>
      </w:r>
      <w:r>
        <w:t xml:space="preserve"> (szcz</w:t>
      </w:r>
      <w:r w:rsidR="00CC1B6D">
        <w:t>egóły zawarte w załączniku 1.1</w:t>
      </w:r>
      <w:r>
        <w:t xml:space="preserve"> do SIWZ). </w:t>
      </w:r>
    </w:p>
    <w:p w:rsidR="006833FA" w:rsidRDefault="006833FA" w:rsidP="006833FA">
      <w:pPr>
        <w:pStyle w:val="Akapitzlist"/>
      </w:pPr>
    </w:p>
    <w:p w:rsidR="006833FA" w:rsidRPr="00AC52DE" w:rsidRDefault="006833FA" w:rsidP="006833FA">
      <w:pPr>
        <w:pStyle w:val="Akapitzlist"/>
        <w:numPr>
          <w:ilvl w:val="1"/>
          <w:numId w:val="14"/>
        </w:numPr>
        <w:spacing w:before="120" w:after="120" w:line="276" w:lineRule="auto"/>
        <w:jc w:val="both"/>
        <w:rPr>
          <w:b/>
        </w:rPr>
      </w:pPr>
      <w:r>
        <w:rPr>
          <w:b/>
        </w:rPr>
        <w:lastRenderedPageBreak/>
        <w:t>Zadanie 1.2</w:t>
      </w:r>
      <w:r w:rsidRPr="00AC52DE">
        <w:rPr>
          <w:b/>
        </w:rPr>
        <w:t xml:space="preserve"> – Gmina </w:t>
      </w:r>
      <w:r>
        <w:rPr>
          <w:b/>
        </w:rPr>
        <w:t>Mirsk</w:t>
      </w:r>
    </w:p>
    <w:p w:rsidR="006833FA" w:rsidRPr="00C71E01" w:rsidRDefault="006833FA" w:rsidP="006833FA">
      <w:pPr>
        <w:pStyle w:val="Akapitzlist"/>
        <w:numPr>
          <w:ilvl w:val="1"/>
          <w:numId w:val="13"/>
        </w:numPr>
        <w:spacing w:before="120" w:after="120" w:line="276" w:lineRule="auto"/>
        <w:jc w:val="both"/>
        <w:rPr>
          <w:vanish/>
        </w:rPr>
      </w:pPr>
    </w:p>
    <w:p w:rsidR="006833FA" w:rsidRDefault="006833FA" w:rsidP="00C523AF">
      <w:pPr>
        <w:pStyle w:val="Akapitzlist"/>
        <w:numPr>
          <w:ilvl w:val="2"/>
          <w:numId w:val="13"/>
        </w:numPr>
        <w:spacing w:before="120" w:after="120" w:line="276" w:lineRule="auto"/>
        <w:jc w:val="both"/>
      </w:pPr>
      <w:r w:rsidRPr="00AC52DE">
        <w:t xml:space="preserve">Zakup i wdrożenie oprogramowania dla Gminy </w:t>
      </w:r>
      <w:r>
        <w:t>Mirsk (szczegóły zawa</w:t>
      </w:r>
      <w:r w:rsidR="00CC1B6D">
        <w:t>rte w załączniku 1.2</w:t>
      </w:r>
      <w:r w:rsidR="00C523AF">
        <w:t xml:space="preserve"> do SIWZ).</w:t>
      </w:r>
    </w:p>
    <w:p w:rsidR="006833FA" w:rsidRDefault="006833FA" w:rsidP="006833FA">
      <w:pPr>
        <w:pStyle w:val="Akapitzlist"/>
        <w:numPr>
          <w:ilvl w:val="2"/>
          <w:numId w:val="13"/>
        </w:numPr>
        <w:spacing w:before="120" w:after="120" w:line="276" w:lineRule="auto"/>
        <w:jc w:val="both"/>
      </w:pPr>
      <w:r w:rsidRPr="00AC52DE">
        <w:rPr>
          <w:bCs/>
          <w:iCs/>
        </w:rPr>
        <w:t xml:space="preserve">Zakup wraz z instalacją sprzętu dla Gminy </w:t>
      </w:r>
      <w:r>
        <w:rPr>
          <w:bCs/>
          <w:iCs/>
        </w:rPr>
        <w:t>Mirsk (szczegóły zawa</w:t>
      </w:r>
      <w:r w:rsidR="00CC1B6D">
        <w:rPr>
          <w:bCs/>
          <w:iCs/>
        </w:rPr>
        <w:t>rte w załączniku 1.2</w:t>
      </w:r>
      <w:r w:rsidR="00C523AF">
        <w:rPr>
          <w:bCs/>
          <w:iCs/>
        </w:rPr>
        <w:t xml:space="preserve"> do SIWZ).</w:t>
      </w:r>
    </w:p>
    <w:p w:rsidR="006833FA" w:rsidRDefault="006833FA" w:rsidP="006833FA">
      <w:pPr>
        <w:spacing w:before="120" w:after="120" w:line="276" w:lineRule="auto"/>
        <w:jc w:val="both"/>
      </w:pPr>
    </w:p>
    <w:p w:rsidR="006833FA" w:rsidRPr="00AC52DE" w:rsidRDefault="006833FA" w:rsidP="006833FA">
      <w:pPr>
        <w:pStyle w:val="Akapitzlist"/>
        <w:numPr>
          <w:ilvl w:val="1"/>
          <w:numId w:val="14"/>
        </w:numPr>
        <w:spacing w:before="120" w:after="120" w:line="276" w:lineRule="auto"/>
        <w:jc w:val="both"/>
        <w:rPr>
          <w:b/>
        </w:rPr>
      </w:pPr>
      <w:r>
        <w:rPr>
          <w:b/>
        </w:rPr>
        <w:t>Zadanie 1.3</w:t>
      </w:r>
      <w:r w:rsidRPr="00AC52DE">
        <w:rPr>
          <w:b/>
        </w:rPr>
        <w:t xml:space="preserve"> – Gmina </w:t>
      </w:r>
      <w:r>
        <w:rPr>
          <w:b/>
        </w:rPr>
        <w:t>Piechowice</w:t>
      </w:r>
    </w:p>
    <w:p w:rsidR="006833FA" w:rsidRPr="00C71E01" w:rsidRDefault="006833FA" w:rsidP="006833FA">
      <w:pPr>
        <w:pStyle w:val="Akapitzlist"/>
        <w:numPr>
          <w:ilvl w:val="1"/>
          <w:numId w:val="13"/>
        </w:numPr>
        <w:spacing w:before="120" w:after="120" w:line="276" w:lineRule="auto"/>
        <w:jc w:val="both"/>
        <w:rPr>
          <w:vanish/>
        </w:rPr>
      </w:pPr>
    </w:p>
    <w:p w:rsidR="006833FA" w:rsidRDefault="006833FA" w:rsidP="00C523AF">
      <w:pPr>
        <w:pStyle w:val="Akapitzlist"/>
        <w:numPr>
          <w:ilvl w:val="2"/>
          <w:numId w:val="13"/>
        </w:numPr>
        <w:spacing w:before="120" w:after="120" w:line="276" w:lineRule="auto"/>
        <w:jc w:val="both"/>
      </w:pPr>
      <w:r w:rsidRPr="00AC52DE">
        <w:t xml:space="preserve">Zakup i wdrożenie oprogramowania dla Gminy </w:t>
      </w:r>
      <w:r>
        <w:t>Piechowice (szczegóły zawa</w:t>
      </w:r>
      <w:r w:rsidR="00CC1B6D">
        <w:t>rte w załączniku 1.3</w:t>
      </w:r>
      <w:r w:rsidR="00C523AF">
        <w:t xml:space="preserve"> do SIWZ).</w:t>
      </w:r>
    </w:p>
    <w:p w:rsidR="006833FA" w:rsidRPr="00AC52DE" w:rsidRDefault="006833FA" w:rsidP="00C523AF">
      <w:pPr>
        <w:pStyle w:val="Akapitzlist"/>
        <w:numPr>
          <w:ilvl w:val="2"/>
          <w:numId w:val="13"/>
        </w:numPr>
        <w:spacing w:before="120" w:after="120" w:line="276" w:lineRule="auto"/>
        <w:jc w:val="both"/>
      </w:pPr>
      <w:r w:rsidRPr="00AC52DE">
        <w:rPr>
          <w:bCs/>
          <w:iCs/>
        </w:rPr>
        <w:t xml:space="preserve">Zakup wraz z instalacją sprzętu dla Gminy </w:t>
      </w:r>
      <w:r>
        <w:rPr>
          <w:bCs/>
          <w:iCs/>
        </w:rPr>
        <w:t>Piechowice (szczegóły zawa</w:t>
      </w:r>
      <w:r w:rsidR="00CC1B6D">
        <w:rPr>
          <w:bCs/>
          <w:iCs/>
        </w:rPr>
        <w:t>rte w załączniku 1.3</w:t>
      </w:r>
      <w:r w:rsidR="00C523AF">
        <w:rPr>
          <w:bCs/>
          <w:iCs/>
        </w:rPr>
        <w:t xml:space="preserve"> do SIWZ).</w:t>
      </w:r>
    </w:p>
    <w:p w:rsidR="006833FA" w:rsidRDefault="006833FA" w:rsidP="006833FA">
      <w:pPr>
        <w:pStyle w:val="Akapitzlist"/>
        <w:numPr>
          <w:ilvl w:val="2"/>
          <w:numId w:val="13"/>
        </w:numPr>
        <w:spacing w:before="120" w:after="120" w:line="276" w:lineRule="auto"/>
        <w:jc w:val="both"/>
      </w:pPr>
      <w:r w:rsidRPr="00AC52DE">
        <w:t xml:space="preserve">Szkolenie Administratorów – Gmina </w:t>
      </w:r>
      <w:r>
        <w:t>Piechowice (szcz</w:t>
      </w:r>
      <w:r w:rsidR="00CC1B6D">
        <w:t>egóły zawarte w załączniku 1.3</w:t>
      </w:r>
      <w:r>
        <w:t xml:space="preserve"> do SIWZ)</w:t>
      </w:r>
      <w:r w:rsidR="00C523AF">
        <w:t>.</w:t>
      </w:r>
      <w:r>
        <w:t xml:space="preserve"> </w:t>
      </w:r>
    </w:p>
    <w:p w:rsidR="006833FA" w:rsidRDefault="006833FA" w:rsidP="006833FA">
      <w:pPr>
        <w:spacing w:before="120" w:after="120" w:line="276" w:lineRule="auto"/>
        <w:jc w:val="both"/>
      </w:pPr>
    </w:p>
    <w:p w:rsidR="006833FA" w:rsidRPr="00AC52DE" w:rsidRDefault="006833FA" w:rsidP="006833FA">
      <w:pPr>
        <w:pStyle w:val="Akapitzlist"/>
        <w:numPr>
          <w:ilvl w:val="1"/>
          <w:numId w:val="14"/>
        </w:numPr>
        <w:spacing w:before="120" w:after="120" w:line="276" w:lineRule="auto"/>
        <w:jc w:val="both"/>
        <w:rPr>
          <w:b/>
        </w:rPr>
      </w:pPr>
      <w:r>
        <w:rPr>
          <w:b/>
        </w:rPr>
        <w:t>Zadanie 1.4</w:t>
      </w:r>
      <w:r w:rsidRPr="00AC52DE">
        <w:rPr>
          <w:b/>
        </w:rPr>
        <w:t xml:space="preserve"> – Gmina </w:t>
      </w:r>
      <w:r>
        <w:rPr>
          <w:b/>
        </w:rPr>
        <w:t>Wleń</w:t>
      </w:r>
    </w:p>
    <w:p w:rsidR="006833FA" w:rsidRPr="00C71E01" w:rsidRDefault="006833FA" w:rsidP="006833FA">
      <w:pPr>
        <w:pStyle w:val="Akapitzlist"/>
        <w:numPr>
          <w:ilvl w:val="1"/>
          <w:numId w:val="13"/>
        </w:numPr>
        <w:spacing w:before="120" w:after="120" w:line="276" w:lineRule="auto"/>
        <w:jc w:val="both"/>
        <w:rPr>
          <w:vanish/>
        </w:rPr>
      </w:pPr>
    </w:p>
    <w:p w:rsidR="006833FA" w:rsidRDefault="006833FA" w:rsidP="00C523AF">
      <w:pPr>
        <w:pStyle w:val="Akapitzlist"/>
        <w:numPr>
          <w:ilvl w:val="2"/>
          <w:numId w:val="13"/>
        </w:numPr>
        <w:spacing w:before="120" w:after="120" w:line="276" w:lineRule="auto"/>
        <w:jc w:val="both"/>
      </w:pPr>
      <w:r w:rsidRPr="00AC52DE">
        <w:t xml:space="preserve">Zakup i wdrożenie oprogramowania dla Gminy </w:t>
      </w:r>
      <w:r>
        <w:t>Wleń (szczegóły zawarte w załączniku</w:t>
      </w:r>
      <w:r w:rsidR="00CC1B6D">
        <w:t xml:space="preserve"> 1.4</w:t>
      </w:r>
      <w:r w:rsidR="00C523AF">
        <w:t xml:space="preserve"> do SIWZ).</w:t>
      </w:r>
    </w:p>
    <w:p w:rsidR="006833FA" w:rsidRDefault="006833FA" w:rsidP="00C523AF">
      <w:pPr>
        <w:pStyle w:val="Akapitzlist"/>
        <w:numPr>
          <w:ilvl w:val="2"/>
          <w:numId w:val="13"/>
        </w:numPr>
        <w:spacing w:before="120" w:after="120" w:line="276" w:lineRule="auto"/>
        <w:jc w:val="both"/>
      </w:pPr>
      <w:r w:rsidRPr="00AC52DE">
        <w:rPr>
          <w:bCs/>
          <w:iCs/>
        </w:rPr>
        <w:t xml:space="preserve">Zakup wraz z instalacją sprzętu dla Gminy </w:t>
      </w:r>
      <w:r>
        <w:rPr>
          <w:bCs/>
          <w:iCs/>
        </w:rPr>
        <w:t>Wleń (szczegóły zawar</w:t>
      </w:r>
      <w:r w:rsidR="00CC1B6D">
        <w:rPr>
          <w:bCs/>
          <w:iCs/>
        </w:rPr>
        <w:t>te w załączniku 1.4</w:t>
      </w:r>
      <w:r w:rsidR="00C523AF">
        <w:rPr>
          <w:bCs/>
          <w:iCs/>
        </w:rPr>
        <w:t xml:space="preserve"> do SIWZ).</w:t>
      </w:r>
    </w:p>
    <w:p w:rsidR="004B468B" w:rsidRDefault="006833FA" w:rsidP="006833FA">
      <w:pPr>
        <w:pStyle w:val="Akapitzlist"/>
        <w:numPr>
          <w:ilvl w:val="2"/>
          <w:numId w:val="13"/>
        </w:numPr>
        <w:spacing w:before="120" w:after="120" w:line="276" w:lineRule="auto"/>
        <w:jc w:val="both"/>
      </w:pPr>
      <w:r w:rsidRPr="00AC52DE">
        <w:t xml:space="preserve">Szkolenie Administratorów – Gmina </w:t>
      </w:r>
      <w:r>
        <w:t>Wleń (szcz</w:t>
      </w:r>
      <w:r w:rsidR="00CC1B6D">
        <w:t>egóły zawarte w załączniku 1.4</w:t>
      </w:r>
      <w:r>
        <w:t xml:space="preserve"> do SIWZ)</w:t>
      </w:r>
      <w:r w:rsidR="00C523AF">
        <w:t>.</w:t>
      </w:r>
    </w:p>
    <w:p w:rsidR="004B468B" w:rsidRPr="004B468B" w:rsidRDefault="004B468B" w:rsidP="004B468B">
      <w:pPr>
        <w:rPr>
          <w:lang w:eastAsia="pl-PL"/>
        </w:rPr>
      </w:pPr>
    </w:p>
    <w:p w:rsidR="003F74B2" w:rsidRDefault="003F74B2" w:rsidP="003F74B2">
      <w:pPr>
        <w:spacing w:before="120" w:after="120" w:line="276" w:lineRule="auto"/>
        <w:ind w:firstLine="709"/>
        <w:jc w:val="both"/>
      </w:pPr>
      <w:r>
        <w:t xml:space="preserve">W wyniku realizacji </w:t>
      </w:r>
      <w:r w:rsidR="004B468B">
        <w:t xml:space="preserve">części 1 Zamówienia </w:t>
      </w:r>
      <w:r>
        <w:t xml:space="preserve">nastąpi </w:t>
      </w:r>
      <w:r w:rsidRPr="003F74B2">
        <w:t>wprowadzenie e-usług w 15 obszarach, w których aktualnie usługi te są świadczone przez te urz</w:t>
      </w:r>
      <w:r>
        <w:t>ędy w sposób tradycyjny. Poniżej zostaną</w:t>
      </w:r>
      <w:r w:rsidRPr="003F74B2">
        <w:t xml:space="preserve"> one szczegółowo opisane wraz z podaniem o</w:t>
      </w:r>
      <w:r>
        <w:t>dpowiadających im formularzy, jakie mają zostać udostępnione</w:t>
      </w:r>
      <w:r w:rsidRPr="003F74B2">
        <w:t xml:space="preserve"> na </w:t>
      </w:r>
      <w:proofErr w:type="spellStart"/>
      <w:r w:rsidRPr="003F74B2">
        <w:t>ePUAP</w:t>
      </w:r>
      <w:proofErr w:type="spellEnd"/>
      <w:r w:rsidRPr="003F74B2">
        <w:t xml:space="preserve"> oraz ich powiązaniami z wdrażanym w ramach projektu systemem informatycznym.</w:t>
      </w:r>
      <w:r>
        <w:t xml:space="preserve"> </w:t>
      </w:r>
    </w:p>
    <w:p w:rsidR="003F74B2" w:rsidRDefault="003F74B2" w:rsidP="003F74B2">
      <w:pPr>
        <w:spacing w:before="120" w:after="120" w:line="276" w:lineRule="auto"/>
        <w:ind w:firstLine="709"/>
        <w:jc w:val="both"/>
      </w:pPr>
      <w:r>
        <w:t xml:space="preserve">W sumie wykonanych (uruchomionych) ma zostać </w:t>
      </w:r>
      <w:r w:rsidR="0095669A">
        <w:t>siedemnaście e-usług z czego piętnaście</w:t>
      </w:r>
      <w:r w:rsidRPr="003F74B2">
        <w:t xml:space="preserve"> </w:t>
      </w:r>
      <w:r w:rsidR="0095669A">
        <w:t>będzie</w:t>
      </w:r>
      <w:r w:rsidRPr="003F74B2">
        <w:t xml:space="preserve"> na 4 lub 5 stopniu dojrzałości. Jedynie usługi oznaczone ** będą na niższym (3) stopniu dojrzałości. Usługi te nie będą wdrażane w Gminach Mirsk i Wleń. Usługa oznaczona * nie będzie wdrażana w Gminie Mirsk</w:t>
      </w:r>
      <w:r w:rsidR="0095669A">
        <w:t>.</w:t>
      </w:r>
    </w:p>
    <w:p w:rsidR="0095669A" w:rsidRDefault="0095669A" w:rsidP="0095669A">
      <w:pPr>
        <w:spacing w:before="120" w:after="120" w:line="276" w:lineRule="auto"/>
        <w:ind w:firstLine="709"/>
        <w:jc w:val="both"/>
      </w:pPr>
      <w:r>
        <w:t>I</w:t>
      </w:r>
      <w:r w:rsidRPr="0095669A">
        <w:t xml:space="preserve">nterfejsy i treści systemów informatycznych służących do świadczenia usług objętych projektem </w:t>
      </w:r>
      <w:r>
        <w:t>muszą być za</w:t>
      </w:r>
      <w:r w:rsidRPr="0095669A">
        <w:t xml:space="preserve">projektowane i budowane z uwzględnieniem wytycznych Web </w:t>
      </w:r>
      <w:proofErr w:type="spellStart"/>
      <w:r w:rsidRPr="0095669A">
        <w:t>Content</w:t>
      </w:r>
      <w:proofErr w:type="spellEnd"/>
      <w:r w:rsidRPr="0095669A">
        <w:t xml:space="preserve"> </w:t>
      </w:r>
      <w:proofErr w:type="spellStart"/>
      <w:r w:rsidRPr="0095669A">
        <w:t>Accessi</w:t>
      </w:r>
      <w:r>
        <w:t>bility</w:t>
      </w:r>
      <w:proofErr w:type="spellEnd"/>
      <w:r>
        <w:t xml:space="preserve"> </w:t>
      </w:r>
      <w:proofErr w:type="spellStart"/>
      <w:r>
        <w:t>Guidelines</w:t>
      </w:r>
      <w:proofErr w:type="spellEnd"/>
      <w:r>
        <w:t xml:space="preserve"> 2.0 (WCAG 2.0</w:t>
      </w:r>
      <w:r w:rsidRPr="0095669A">
        <w:t xml:space="preserve">) co najmniej na poziomie wskazanym w Rozporządzeniu Rady Ministrów z dnia 12 kwietnia 2012 r. w sprawie Krajowych Ram </w:t>
      </w:r>
      <w:proofErr w:type="spellStart"/>
      <w:r w:rsidRPr="0095669A">
        <w:t>Interoperacyjności</w:t>
      </w:r>
      <w:proofErr w:type="spellEnd"/>
      <w:r w:rsidRPr="0095669A">
        <w:t>, minimalnych wymagań dla rejestrów publicznych i wymiany informacji w postaci elektronicznej oraz minimalnych wymagań dla systemów teleinformatycznych.</w:t>
      </w:r>
      <w:r>
        <w:t xml:space="preserve"> </w:t>
      </w:r>
    </w:p>
    <w:p w:rsidR="0095669A" w:rsidRDefault="0095669A" w:rsidP="0095669A">
      <w:pPr>
        <w:spacing w:before="120" w:after="120" w:line="276" w:lineRule="auto"/>
        <w:jc w:val="both"/>
        <w:sectPr w:rsidR="0095669A" w:rsidSect="00315D0B">
          <w:headerReference w:type="default" r:id="rId7"/>
          <w:footerReference w:type="default" r:id="rId8"/>
          <w:pgSz w:w="11906" w:h="16838"/>
          <w:pgMar w:top="1418" w:right="1418" w:bottom="1418" w:left="1418" w:header="0" w:footer="709" w:gutter="0"/>
          <w:cols w:space="708"/>
          <w:docGrid w:linePitch="360"/>
        </w:sectPr>
      </w:pPr>
    </w:p>
    <w:p w:rsidR="0095669A" w:rsidRDefault="0095669A" w:rsidP="0095669A">
      <w:pPr>
        <w:spacing w:before="120" w:after="120" w:line="276" w:lineRule="auto"/>
        <w:jc w:val="both"/>
      </w:pPr>
      <w:r>
        <w:lastRenderedPageBreak/>
        <w:t xml:space="preserve">Wdrażane w ramach projektu e-usługi </w:t>
      </w:r>
    </w:p>
    <w:tbl>
      <w:tblPr>
        <w:tblW w:w="14029" w:type="dxa"/>
        <w:tblLayout w:type="fixed"/>
        <w:tblCellMar>
          <w:left w:w="70" w:type="dxa"/>
          <w:right w:w="70" w:type="dxa"/>
        </w:tblCellMar>
        <w:tblLook w:val="04A0"/>
      </w:tblPr>
      <w:tblGrid>
        <w:gridCol w:w="364"/>
        <w:gridCol w:w="1191"/>
        <w:gridCol w:w="1559"/>
        <w:gridCol w:w="4535"/>
        <w:gridCol w:w="1560"/>
        <w:gridCol w:w="4820"/>
      </w:tblGrid>
      <w:tr w:rsidR="0095669A" w:rsidRPr="007F3FD8" w:rsidTr="0095669A">
        <w:tc>
          <w:tcPr>
            <w:tcW w:w="364"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proofErr w:type="spellStart"/>
            <w:r w:rsidRPr="0095669A">
              <w:rPr>
                <w:rFonts w:ascii="Calibri" w:eastAsia="Times New Roman" w:hAnsi="Calibri" w:cs="Times New Roman"/>
                <w:color w:val="000000"/>
                <w:sz w:val="20"/>
                <w:szCs w:val="20"/>
                <w:lang w:eastAsia="pl-PL"/>
              </w:rPr>
              <w:t>Lp</w:t>
            </w:r>
            <w:proofErr w:type="spellEnd"/>
          </w:p>
        </w:tc>
        <w:tc>
          <w:tcPr>
            <w:tcW w:w="1191" w:type="dxa"/>
            <w:tcBorders>
              <w:top w:val="single" w:sz="4" w:space="0" w:color="auto"/>
              <w:left w:val="nil"/>
              <w:bottom w:val="single" w:sz="4" w:space="0" w:color="auto"/>
              <w:right w:val="single" w:sz="4" w:space="0" w:color="auto"/>
            </w:tcBorders>
            <w:shd w:val="clear" w:color="000000" w:fill="D9D9D9"/>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Obszar</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Nazwa usługi</w:t>
            </w:r>
          </w:p>
        </w:tc>
        <w:tc>
          <w:tcPr>
            <w:tcW w:w="4535" w:type="dxa"/>
            <w:tcBorders>
              <w:top w:val="single" w:sz="4" w:space="0" w:color="auto"/>
              <w:left w:val="nil"/>
              <w:bottom w:val="single" w:sz="4" w:space="0" w:color="auto"/>
              <w:right w:val="single" w:sz="4" w:space="0" w:color="auto"/>
            </w:tcBorders>
            <w:shd w:val="clear" w:color="000000" w:fill="D9D9D9"/>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Opis usługi</w:t>
            </w:r>
          </w:p>
        </w:tc>
        <w:tc>
          <w:tcPr>
            <w:tcW w:w="1560" w:type="dxa"/>
            <w:tcBorders>
              <w:top w:val="single" w:sz="4" w:space="0" w:color="auto"/>
              <w:left w:val="nil"/>
              <w:bottom w:val="single" w:sz="4" w:space="0" w:color="auto"/>
              <w:right w:val="single" w:sz="4" w:space="0" w:color="auto"/>
            </w:tcBorders>
            <w:shd w:val="clear" w:color="000000" w:fill="D9D9D9"/>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Nazwy formularzy dotyczących usługi, publikowane na </w:t>
            </w:r>
            <w:proofErr w:type="spellStart"/>
            <w:r w:rsidRPr="0095669A">
              <w:rPr>
                <w:rFonts w:ascii="Calibri" w:eastAsia="Times New Roman" w:hAnsi="Calibri" w:cs="Times New Roman"/>
                <w:color w:val="000000"/>
                <w:sz w:val="20"/>
                <w:szCs w:val="20"/>
                <w:lang w:eastAsia="pl-PL"/>
              </w:rPr>
              <w:t>ePUAP</w:t>
            </w:r>
            <w:proofErr w:type="spellEnd"/>
          </w:p>
        </w:tc>
        <w:tc>
          <w:tcPr>
            <w:tcW w:w="4820" w:type="dxa"/>
            <w:tcBorders>
              <w:top w:val="single" w:sz="4" w:space="0" w:color="auto"/>
              <w:left w:val="nil"/>
              <w:bottom w:val="single" w:sz="4" w:space="0" w:color="auto"/>
              <w:right w:val="single" w:sz="4" w:space="0" w:color="auto"/>
            </w:tcBorders>
            <w:shd w:val="clear" w:color="000000" w:fill="D9D9D9"/>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Powiązanie z systemem informatycznym</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1</w:t>
            </w:r>
          </w:p>
        </w:tc>
        <w:tc>
          <w:tcPr>
            <w:tcW w:w="1191"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Usługi dotyczące podatków, opłat,  uzyskania ulgi podatkowej</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Rozłożenie należności na raty, odroczenie terminu, umorzenie zaległości, umorzenie odsetek</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Umożliwia złożenie do wybranej instytucji publicznej wniosku w sprawie rozłożenia należności na raty, odroczenia lub rozłożenia na raty zaległości podatkowych, umorzenia odsetek.</w:t>
            </w:r>
            <w:r w:rsidRPr="0095669A">
              <w:rPr>
                <w:rFonts w:ascii="Calibri" w:eastAsia="Times New Roman" w:hAnsi="Calibri" w:cs="Times New Roman"/>
                <w:color w:val="000000"/>
                <w:sz w:val="20"/>
                <w:szCs w:val="20"/>
                <w:lang w:eastAsia="pl-PL"/>
              </w:rPr>
              <w:br/>
              <w:t>Wniosek obejmuje zobowiązania z zakresu: nieruchomości, podatku od osób fizycznych, podatku od podmiotów prawnych, opłat za posiadanie psów, opłat za gospodarowanie odpadami, podatku od środków transportu, innych opłat.</w:t>
            </w:r>
            <w:r w:rsidRPr="0095669A">
              <w:rPr>
                <w:rFonts w:ascii="Calibri" w:eastAsia="Times New Roman" w:hAnsi="Calibri" w:cs="Times New Roman"/>
                <w:color w:val="000000"/>
                <w:sz w:val="20"/>
                <w:szCs w:val="20"/>
                <w:lang w:eastAsia="pl-PL"/>
              </w:rPr>
              <w:br/>
              <w:t>Skutkuje wydaniem decyzji o rozłożeniu na raty, odroczeniu terminu, umorzeniu zaległości, umorzeniu odsetek.</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Wniosek o rozłożenie należności na raty, odroczenie terminu, umorzenie zaległości, umorzenie odsetek</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7F3FD8"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w:t>
            </w:r>
            <w:r w:rsidR="0095669A" w:rsidRPr="0095669A">
              <w:rPr>
                <w:rFonts w:ascii="Calibri" w:eastAsia="Times New Roman" w:hAnsi="Calibri" w:cs="Times New Roman"/>
                <w:color w:val="000000"/>
                <w:sz w:val="20"/>
                <w:szCs w:val="20"/>
                <w:lang w:eastAsia="pl-PL"/>
              </w:rPr>
              <w:t xml:space="preserve"> Biuro Obsługi Interesanta (opis sprawy urzędowej, umówienie na spotkanie)</w:t>
            </w:r>
            <w:r w:rsidR="0095669A" w:rsidRPr="0095669A">
              <w:rPr>
                <w:rFonts w:ascii="Calibri" w:eastAsia="Times New Roman" w:hAnsi="Calibri" w:cs="Times New Roman"/>
                <w:color w:val="000000"/>
                <w:sz w:val="20"/>
                <w:szCs w:val="20"/>
                <w:lang w:eastAsia="pl-PL"/>
              </w:rPr>
              <w:br/>
            </w:r>
            <w:proofErr w:type="spellStart"/>
            <w:r w:rsidR="0095669A" w:rsidRPr="0095669A">
              <w:rPr>
                <w:rFonts w:ascii="Calibri" w:eastAsia="Times New Roman" w:hAnsi="Calibri" w:cs="Times New Roman"/>
                <w:color w:val="000000"/>
                <w:sz w:val="20"/>
                <w:szCs w:val="20"/>
                <w:lang w:eastAsia="pl-PL"/>
              </w:rPr>
              <w:t>ePUAP</w:t>
            </w:r>
            <w:proofErr w:type="spellEnd"/>
            <w:r w:rsidR="0095669A" w:rsidRPr="0095669A">
              <w:rPr>
                <w:rFonts w:ascii="Calibri" w:eastAsia="Times New Roman" w:hAnsi="Calibri" w:cs="Times New Roman"/>
                <w:color w:val="000000"/>
                <w:sz w:val="20"/>
                <w:szCs w:val="20"/>
                <w:lang w:eastAsia="pl-PL"/>
              </w:rPr>
              <w:t xml:space="preserve"> (formularz)</w:t>
            </w:r>
            <w:r w:rsidR="0095669A" w:rsidRPr="0095669A">
              <w:rPr>
                <w:rFonts w:ascii="Calibri" w:eastAsia="Times New Roman" w:hAnsi="Calibri" w:cs="Times New Roman"/>
                <w:color w:val="000000"/>
                <w:sz w:val="20"/>
                <w:szCs w:val="20"/>
                <w:lang w:eastAsia="pl-PL"/>
              </w:rPr>
              <w:br/>
              <w:t>Elektroniczna Kancelaria</w:t>
            </w:r>
            <w:r w:rsidR="0095669A" w:rsidRPr="0095669A">
              <w:rPr>
                <w:rFonts w:ascii="Calibri" w:eastAsia="Times New Roman" w:hAnsi="Calibri" w:cs="Times New Roman"/>
                <w:color w:val="000000"/>
                <w:sz w:val="20"/>
                <w:szCs w:val="20"/>
                <w:lang w:eastAsia="pl-PL"/>
              </w:rPr>
              <w:br/>
              <w:t>System dziedzinowy - Obsługa dokumentu elektronicznego,</w:t>
            </w:r>
            <w:r w:rsidR="0095669A" w:rsidRPr="0095669A">
              <w:rPr>
                <w:rFonts w:ascii="Calibri" w:eastAsia="Times New Roman" w:hAnsi="Calibri" w:cs="Times New Roman"/>
                <w:color w:val="000000"/>
                <w:sz w:val="20"/>
                <w:szCs w:val="20"/>
                <w:lang w:eastAsia="pl-PL"/>
              </w:rPr>
              <w:br/>
              <w:t xml:space="preserve">System dziedzinowy - wystawienie decyzji z </w:t>
            </w:r>
            <w:r w:rsidRPr="0095669A">
              <w:rPr>
                <w:rFonts w:ascii="Calibri" w:eastAsia="Times New Roman" w:hAnsi="Calibri" w:cs="Times New Roman"/>
                <w:color w:val="000000"/>
                <w:sz w:val="20"/>
                <w:szCs w:val="20"/>
                <w:lang w:eastAsia="pl-PL"/>
              </w:rPr>
              <w:t>aktualizacją</w:t>
            </w:r>
            <w:r w:rsidR="0095669A" w:rsidRPr="0095669A">
              <w:rPr>
                <w:rFonts w:ascii="Calibri" w:eastAsia="Times New Roman" w:hAnsi="Calibri" w:cs="Times New Roman"/>
                <w:color w:val="000000"/>
                <w:sz w:val="20"/>
                <w:szCs w:val="20"/>
                <w:lang w:eastAsia="pl-PL"/>
              </w:rPr>
              <w:t xml:space="preserve"> należności i zobowiązań,</w:t>
            </w:r>
            <w:r w:rsidR="0095669A" w:rsidRPr="0095669A">
              <w:rPr>
                <w:rFonts w:ascii="Calibri" w:eastAsia="Times New Roman" w:hAnsi="Calibri" w:cs="Times New Roman"/>
                <w:color w:val="000000"/>
                <w:sz w:val="20"/>
                <w:szCs w:val="20"/>
                <w:lang w:eastAsia="pl-PL"/>
              </w:rPr>
              <w:br/>
              <w:t>Elektroniczna Kancelaria - odebranie dokumentu</w:t>
            </w:r>
            <w:r w:rsidR="0095669A" w:rsidRPr="0095669A">
              <w:rPr>
                <w:rFonts w:ascii="Calibri" w:eastAsia="Times New Roman" w:hAnsi="Calibri" w:cs="Times New Roman"/>
                <w:color w:val="000000"/>
                <w:sz w:val="20"/>
                <w:szCs w:val="20"/>
                <w:lang w:eastAsia="pl-PL"/>
              </w:rPr>
              <w:br/>
            </w:r>
            <w:proofErr w:type="spellStart"/>
            <w:r w:rsidR="0095669A" w:rsidRPr="0095669A">
              <w:rPr>
                <w:rFonts w:ascii="Calibri" w:eastAsia="Times New Roman" w:hAnsi="Calibri" w:cs="Times New Roman"/>
                <w:color w:val="000000"/>
                <w:sz w:val="20"/>
                <w:szCs w:val="20"/>
                <w:lang w:eastAsia="pl-PL"/>
              </w:rPr>
              <w:t>ePUAP</w:t>
            </w:r>
            <w:proofErr w:type="spellEnd"/>
            <w:r w:rsidR="0095669A" w:rsidRPr="0095669A">
              <w:rPr>
                <w:rFonts w:ascii="Calibri" w:eastAsia="Times New Roman" w:hAnsi="Calibri" w:cs="Times New Roman"/>
                <w:color w:val="000000"/>
                <w:sz w:val="20"/>
                <w:szCs w:val="20"/>
                <w:lang w:eastAsia="pl-PL"/>
              </w:rPr>
              <w:t xml:space="preserve"> (wysyłka)</w:t>
            </w:r>
            <w:r w:rsidR="0095669A" w:rsidRPr="0095669A">
              <w:rPr>
                <w:rFonts w:ascii="Calibri" w:eastAsia="Times New Roman" w:hAnsi="Calibri" w:cs="Times New Roman"/>
                <w:color w:val="000000"/>
                <w:sz w:val="20"/>
                <w:szCs w:val="20"/>
                <w:lang w:eastAsia="pl-PL"/>
              </w:rPr>
              <w:br/>
            </w:r>
            <w:r w:rsidRPr="0095669A">
              <w:rPr>
                <w:rFonts w:ascii="Calibri" w:eastAsia="Times New Roman" w:hAnsi="Calibri" w:cs="Times New Roman"/>
                <w:color w:val="000000"/>
                <w:sz w:val="20"/>
                <w:szCs w:val="20"/>
                <w:lang w:eastAsia="pl-PL"/>
              </w:rPr>
              <w:t>Elektroniczne</w:t>
            </w:r>
            <w:r w:rsidR="0095669A" w:rsidRPr="0095669A">
              <w:rPr>
                <w:rFonts w:ascii="Calibri" w:eastAsia="Times New Roman" w:hAnsi="Calibri" w:cs="Times New Roman"/>
                <w:color w:val="000000"/>
                <w:sz w:val="20"/>
                <w:szCs w:val="20"/>
                <w:lang w:eastAsia="pl-PL"/>
              </w:rPr>
              <w:t xml:space="preserve"> płatności</w:t>
            </w:r>
            <w:r w:rsidR="0095669A"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2</w:t>
            </w:r>
          </w:p>
        </w:tc>
        <w:tc>
          <w:tcPr>
            <w:tcW w:w="1191" w:type="dxa"/>
            <w:vMerge w:val="restart"/>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Usługi dotyczące podatków od osób prawnych</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DR-1 Deklaracja na podatek rolny</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Usługa umożliwia złożenie deklaracja DR-1 na podatek rolny do wybranej instytucji publicznej. Dotyczy osób prawnych, jednostek organizacyjnych oraz spółek niemających osobowości prawnej będących właścicielami nieruchomości lub obiektów budowlanych, posiadaczami samoistnymi nieruchomości lub obiektów budowlanych, użytkownikami wieczystymi gruntów, posiadaczami nieruchomości lub ich części albo obiektów budowlanych lub ich części, stanowiących własność Skarbu Państwa lub jednostki samorządu terytorialnego oraz osób fizycznych będących współwłaścicielami lub współposiadaczami z osobami prawnymi, bądź z innymi jednostkami organizacyjnymi nieposiadającymi osobowości prawnej lub ze spółkami nieposiadającymi </w:t>
            </w:r>
            <w:r w:rsidRPr="0095669A">
              <w:rPr>
                <w:rFonts w:ascii="Calibri" w:eastAsia="Times New Roman" w:hAnsi="Calibri" w:cs="Times New Roman"/>
                <w:color w:val="000000"/>
                <w:sz w:val="20"/>
                <w:szCs w:val="20"/>
                <w:lang w:eastAsia="pl-PL"/>
              </w:rPr>
              <w:lastRenderedPageBreak/>
              <w:t>osobowości prawnej.</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lastRenderedPageBreak/>
              <w:t>Deklaracja na podatek rolny</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7F3FD8" w:rsidP="0095669A">
            <w:pPr>
              <w:spacing w:after="0" w:line="240" w:lineRule="auto"/>
              <w:rPr>
                <w:rFonts w:ascii="Calibri" w:eastAsia="Times New Roman" w:hAnsi="Calibri" w:cs="Times New Roman"/>
                <w:color w:val="000000"/>
                <w:sz w:val="20"/>
                <w:szCs w:val="20"/>
                <w:lang w:eastAsia="pl-PL"/>
              </w:rPr>
            </w:pPr>
            <w:r>
              <w:rPr>
                <w:rFonts w:ascii="Calibri" w:eastAsia="Times New Roman" w:hAnsi="Calibri" w:cs="Times New Roman"/>
                <w:color w:val="000000"/>
                <w:sz w:val="20"/>
                <w:szCs w:val="20"/>
                <w:lang w:eastAsia="pl-PL"/>
              </w:rPr>
              <w:t>E</w:t>
            </w:r>
            <w:r w:rsidR="0095669A" w:rsidRPr="0095669A">
              <w:rPr>
                <w:rFonts w:ascii="Calibri" w:eastAsia="Times New Roman" w:hAnsi="Calibri" w:cs="Times New Roman"/>
                <w:color w:val="000000"/>
                <w:sz w:val="20"/>
                <w:szCs w:val="20"/>
                <w:lang w:eastAsia="pl-PL"/>
              </w:rPr>
              <w:t>lektroniczne Biuro Obsługi Interesanta (opis sprawy urzędowej, umówienie na spotkanie)</w:t>
            </w:r>
            <w:r w:rsidR="0095669A" w:rsidRPr="0095669A">
              <w:rPr>
                <w:rFonts w:ascii="Calibri" w:eastAsia="Times New Roman" w:hAnsi="Calibri" w:cs="Times New Roman"/>
                <w:color w:val="000000"/>
                <w:sz w:val="20"/>
                <w:szCs w:val="20"/>
                <w:lang w:eastAsia="pl-PL"/>
              </w:rPr>
              <w:br/>
            </w:r>
            <w:proofErr w:type="spellStart"/>
            <w:r w:rsidR="0095669A" w:rsidRPr="0095669A">
              <w:rPr>
                <w:rFonts w:ascii="Calibri" w:eastAsia="Times New Roman" w:hAnsi="Calibri" w:cs="Times New Roman"/>
                <w:color w:val="000000"/>
                <w:sz w:val="20"/>
                <w:szCs w:val="20"/>
                <w:lang w:eastAsia="pl-PL"/>
              </w:rPr>
              <w:t>ePUAP</w:t>
            </w:r>
            <w:proofErr w:type="spellEnd"/>
            <w:r w:rsidR="0095669A" w:rsidRPr="0095669A">
              <w:rPr>
                <w:rFonts w:ascii="Calibri" w:eastAsia="Times New Roman" w:hAnsi="Calibri" w:cs="Times New Roman"/>
                <w:color w:val="000000"/>
                <w:sz w:val="20"/>
                <w:szCs w:val="20"/>
                <w:lang w:eastAsia="pl-PL"/>
              </w:rPr>
              <w:t xml:space="preserve"> (formularz)</w:t>
            </w:r>
            <w:r w:rsidR="0095669A" w:rsidRPr="0095669A">
              <w:rPr>
                <w:rFonts w:ascii="Calibri" w:eastAsia="Times New Roman" w:hAnsi="Calibri" w:cs="Times New Roman"/>
                <w:color w:val="000000"/>
                <w:sz w:val="20"/>
                <w:szCs w:val="20"/>
                <w:lang w:eastAsia="pl-PL"/>
              </w:rPr>
              <w:br/>
              <w:t>Elektroniczna Kancelaria</w:t>
            </w:r>
            <w:r w:rsidR="0095669A" w:rsidRPr="0095669A">
              <w:rPr>
                <w:rFonts w:ascii="Calibri" w:eastAsia="Times New Roman" w:hAnsi="Calibri" w:cs="Times New Roman"/>
                <w:color w:val="000000"/>
                <w:sz w:val="20"/>
                <w:szCs w:val="20"/>
                <w:lang w:eastAsia="pl-PL"/>
              </w:rPr>
              <w:br/>
              <w:t>System dziedzinowy - Obsługa dokumentu elektronicznego,</w:t>
            </w:r>
            <w:r w:rsidR="0095669A" w:rsidRPr="0095669A">
              <w:rPr>
                <w:rFonts w:ascii="Calibri" w:eastAsia="Times New Roman" w:hAnsi="Calibri" w:cs="Times New Roman"/>
                <w:color w:val="000000"/>
                <w:sz w:val="20"/>
                <w:szCs w:val="20"/>
                <w:lang w:eastAsia="pl-PL"/>
              </w:rPr>
              <w:br/>
              <w:t>System dziedzinowy - rejestracja deklaracji podatkowej, naliczenie podatku,</w:t>
            </w:r>
            <w:r w:rsidR="0095669A" w:rsidRPr="0095669A">
              <w:rPr>
                <w:rFonts w:ascii="Calibri" w:eastAsia="Times New Roman" w:hAnsi="Calibri" w:cs="Times New Roman"/>
                <w:color w:val="000000"/>
                <w:sz w:val="20"/>
                <w:szCs w:val="20"/>
                <w:lang w:eastAsia="pl-PL"/>
              </w:rPr>
              <w:br/>
              <w:t>elektroniczne płatności</w:t>
            </w:r>
            <w:r w:rsidR="0095669A"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3</w:t>
            </w:r>
          </w:p>
        </w:tc>
        <w:tc>
          <w:tcPr>
            <w:tcW w:w="1191" w:type="dxa"/>
            <w:vMerge/>
            <w:tcBorders>
              <w:top w:val="nil"/>
              <w:left w:val="single" w:sz="4" w:space="0" w:color="auto"/>
              <w:bottom w:val="single" w:sz="4" w:space="0" w:color="auto"/>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DL-1 Deklaracja na podatek leśny</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złożenie do wybranej Instytucji Publicznej deklaracji na podatek leśny.. Dotyczy osób prawnych, jednostek organizacyjnych oraz spółek niemających osobowości prawnej będących właścicielami nieruchomości lub obiektów budowlanych, posiadaczami samoistnymi nieruchomości lub obiektów budowlanych, użytkownikami wieczystymi gruntów, posiadaczami nieruchomości lub ich części albo obiektów budowlanych lub ich części, stanowiących własność Skarbu Państwa lub jednostki samorządu terytorialnego oraz osób fizycznych będących współwłaścicielami lub współposiadaczami z osobami prawnymi, bądź z innymi jednostkami organizacyjnymi nieposiadającymi osobowości prawnej lub ze spółkami nieposiadającymi osobowości prawnej</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Deklaracja na podatek leśny</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System dziedzinowy - rejestracja deklaracji podatkowej, naliczenie podatku,</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4</w:t>
            </w:r>
          </w:p>
        </w:tc>
        <w:tc>
          <w:tcPr>
            <w:tcW w:w="1191" w:type="dxa"/>
            <w:vMerge/>
            <w:tcBorders>
              <w:top w:val="nil"/>
              <w:left w:val="single" w:sz="4" w:space="0" w:color="auto"/>
              <w:bottom w:val="single" w:sz="4" w:space="0" w:color="auto"/>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DN-1 Deklaracja na podatek od nieruchomości</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złożenie do wybranej Instytucji Publicznej deklaracji na podatek od nieruchomości. Osób prawnych, jednostek organizacyjnych oraz spółek niemających osobowości prawnej będących właścicielami nieruchomości lub obiektów budowlanych, posiadaczami samoistnymi nieruchomości lub obiektów budowlanych, użytkownikami wieczystymi gruntów, posiadaczami nieruchomości lub ich części albo obiektów budowlanych lub ich części, stanowiących własność Skarbu Państwa lub jednostki samorządu terytorialnego oraz osób fizycznych będących współwłaścicielami lub współposiadaczami z osobami prawnymi, bądź z innymi jednostkami organizacyjnymi nieposiadającymi osobowości prawnej lub ze spółkami nieposiadającymi osobowości prawnej</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Deklaracja na podatek od nieruchomości</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System dziedzinowy - rejestracja deklaracji podatkowej, naliczenie podatku,</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5</w:t>
            </w:r>
          </w:p>
        </w:tc>
        <w:tc>
          <w:tcPr>
            <w:tcW w:w="1191" w:type="dxa"/>
            <w:vMerge w:val="restart"/>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Usługi </w:t>
            </w:r>
            <w:r w:rsidRPr="0095669A">
              <w:rPr>
                <w:rFonts w:ascii="Calibri" w:eastAsia="Times New Roman" w:hAnsi="Calibri" w:cs="Times New Roman"/>
                <w:color w:val="000000"/>
                <w:sz w:val="20"/>
                <w:szCs w:val="20"/>
                <w:lang w:eastAsia="pl-PL"/>
              </w:rPr>
              <w:lastRenderedPageBreak/>
              <w:t>dotyczące podatku od osób fizycznych</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 xml:space="preserve">IR-1 Informacja </w:t>
            </w:r>
            <w:r w:rsidRPr="0095669A">
              <w:rPr>
                <w:rFonts w:ascii="Calibri" w:eastAsia="Times New Roman" w:hAnsi="Calibri" w:cs="Times New Roman"/>
                <w:color w:val="000000"/>
                <w:sz w:val="20"/>
                <w:szCs w:val="20"/>
                <w:lang w:eastAsia="pl-PL"/>
              </w:rPr>
              <w:lastRenderedPageBreak/>
              <w:t>w sprawie podatku rolnego</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 xml:space="preserve">Usługa umożliwia złożenie do wybranej Instytucji </w:t>
            </w:r>
            <w:r w:rsidRPr="0095669A">
              <w:rPr>
                <w:rFonts w:ascii="Calibri" w:eastAsia="Times New Roman" w:hAnsi="Calibri" w:cs="Times New Roman"/>
                <w:color w:val="000000"/>
                <w:sz w:val="20"/>
                <w:szCs w:val="20"/>
                <w:lang w:eastAsia="pl-PL"/>
              </w:rPr>
              <w:lastRenderedPageBreak/>
              <w:t>Publicznej informacji w sprawie podatku rolnego. Organem podatkowym właściwym w sprawach podatku rolnego jest wójt (burmistrz, prezydent miasta). Osoby fizyczne są obowiązane złożyć właściwemu organowi podatkowemu informacje o gruntach, sporządzone na formularzach według ustalonego wzoru, w terminie 14 dni od dnia zaistnienia okoliczności uzasadniających powstanie albo wygaśnięcie obowiązku podatkowego w zakresie podatku rolnego, lub o zaistnieniu zmian. Jeżeli grunty stanowią współwłasność lub znajdują się w posiadaniu osób fizycznych oraz osób prawnych, jednostek organizacyjnych, w tym spółek, nieposiadających osobowości prawnej - osoby fizyczne składają deklarację na podatek rolny oraz opłacają podatek na zasadach obowiązujących osoby prawne.</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lastRenderedPageBreak/>
              <w:t xml:space="preserve">Informacja w </w:t>
            </w:r>
            <w:r w:rsidRPr="0095669A">
              <w:rPr>
                <w:rFonts w:ascii="Calibri" w:eastAsia="Times New Roman" w:hAnsi="Calibri" w:cs="Times New Roman"/>
                <w:i/>
                <w:iCs/>
                <w:color w:val="000000"/>
                <w:sz w:val="20"/>
                <w:szCs w:val="20"/>
                <w:lang w:eastAsia="pl-PL"/>
              </w:rPr>
              <w:lastRenderedPageBreak/>
              <w:t>sprawie podatku rolnego</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 xml:space="preserve">elektroniczne Biuro Obsługi Interesanta (opis sprawy </w:t>
            </w:r>
            <w:r w:rsidRPr="0095669A">
              <w:rPr>
                <w:rFonts w:ascii="Calibri" w:eastAsia="Times New Roman" w:hAnsi="Calibri" w:cs="Times New Roman"/>
                <w:color w:val="000000"/>
                <w:sz w:val="20"/>
                <w:szCs w:val="20"/>
                <w:lang w:eastAsia="pl-PL"/>
              </w:rPr>
              <w:lastRenderedPageBreak/>
              <w:t>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 xml:space="preserve">System dziedzinowy - rejestracja informacji podatkowej, naliczenie podatku i wystawienie </w:t>
            </w:r>
            <w:proofErr w:type="spellStart"/>
            <w:r w:rsidRPr="0095669A">
              <w:rPr>
                <w:rFonts w:ascii="Calibri" w:eastAsia="Times New Roman" w:hAnsi="Calibri" w:cs="Times New Roman"/>
                <w:color w:val="000000"/>
                <w:sz w:val="20"/>
                <w:szCs w:val="20"/>
                <w:lang w:eastAsia="pl-PL"/>
              </w:rPr>
              <w:t>decycji</w:t>
            </w:r>
            <w:proofErr w:type="spellEnd"/>
            <w:r w:rsidRPr="0095669A">
              <w:rPr>
                <w:rFonts w:ascii="Calibri" w:eastAsia="Times New Roman" w:hAnsi="Calibri" w:cs="Times New Roman"/>
                <w:color w:val="000000"/>
                <w:sz w:val="20"/>
                <w:szCs w:val="20"/>
                <w:lang w:eastAsia="pl-PL"/>
              </w:rPr>
              <w:t xml:space="preserve"> wymiarowej / zmieniającej</w:t>
            </w:r>
            <w:r w:rsidRPr="0095669A">
              <w:rPr>
                <w:rFonts w:ascii="Calibri" w:eastAsia="Times New Roman" w:hAnsi="Calibri" w:cs="Times New Roman"/>
                <w:color w:val="000000"/>
                <w:sz w:val="20"/>
                <w:szCs w:val="20"/>
                <w:lang w:eastAsia="pl-PL"/>
              </w:rPr>
              <w:br/>
              <w:t>Elektroniczna Kancelaria - odebranie dokumentu</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(wysyłka)</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6</w:t>
            </w:r>
          </w:p>
        </w:tc>
        <w:tc>
          <w:tcPr>
            <w:tcW w:w="1191" w:type="dxa"/>
            <w:vMerge/>
            <w:tcBorders>
              <w:top w:val="nil"/>
              <w:left w:val="single" w:sz="4" w:space="0" w:color="auto"/>
              <w:bottom w:val="single" w:sz="4" w:space="0" w:color="auto"/>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IL-1 Informacja w sprawie podatku leśnego</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złożenie do wybranej instytucji publicznej informacji w sprawie podatku leśnego. Organem podatkowym właściwym w sprawach podatku leśnego jest wójt (burmistrz, prezydent miasta). Osoby fizyczne, są obowiązane złożyć organowi podatkowemu, właściwemu ze względu na miejsce położenia lasu, informacje o lasach, sporządzone na formularzach według ustalonego wzoru, w terminie 14 dni od dnia zaistnienia okoliczności uzasadniających powstanie albo wygaśnięcie obowiązku w podatku leśnym, lub o zaistnieniu zmian. Jeżeli las stanowi współwłasność lub znajduje się w posiadaniu osób fizycznych oraz osób prawnych, jednostek organizacyjnych, w tym spółek, nieposiadających osobowości prawnej - osoby fizyczne składają deklarację na podatek leśny oraz opłacają podatek na zasadach obowiązujących osoby prawne.</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Informacja w sprawie podatku leśnego</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 xml:space="preserve">System dziedzinowy - rejestracja informacji podatkowej, naliczenie podatku i wystawienie </w:t>
            </w:r>
            <w:proofErr w:type="spellStart"/>
            <w:r w:rsidRPr="0095669A">
              <w:rPr>
                <w:rFonts w:ascii="Calibri" w:eastAsia="Times New Roman" w:hAnsi="Calibri" w:cs="Times New Roman"/>
                <w:color w:val="000000"/>
                <w:sz w:val="20"/>
                <w:szCs w:val="20"/>
                <w:lang w:eastAsia="pl-PL"/>
              </w:rPr>
              <w:t>decycji</w:t>
            </w:r>
            <w:proofErr w:type="spellEnd"/>
            <w:r w:rsidRPr="0095669A">
              <w:rPr>
                <w:rFonts w:ascii="Calibri" w:eastAsia="Times New Roman" w:hAnsi="Calibri" w:cs="Times New Roman"/>
                <w:color w:val="000000"/>
                <w:sz w:val="20"/>
                <w:szCs w:val="20"/>
                <w:lang w:eastAsia="pl-PL"/>
              </w:rPr>
              <w:t xml:space="preserve"> wymiarowej / zmieniającej</w:t>
            </w:r>
            <w:r w:rsidRPr="0095669A">
              <w:rPr>
                <w:rFonts w:ascii="Calibri" w:eastAsia="Times New Roman" w:hAnsi="Calibri" w:cs="Times New Roman"/>
                <w:color w:val="000000"/>
                <w:sz w:val="20"/>
                <w:szCs w:val="20"/>
                <w:lang w:eastAsia="pl-PL"/>
              </w:rPr>
              <w:br/>
              <w:t>Elektroniczna Kancelaria - odebranie dokumentu</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(wysyłka)</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7</w:t>
            </w:r>
          </w:p>
        </w:tc>
        <w:tc>
          <w:tcPr>
            <w:tcW w:w="1191" w:type="dxa"/>
            <w:vMerge/>
            <w:tcBorders>
              <w:top w:val="nil"/>
              <w:left w:val="single" w:sz="4" w:space="0" w:color="auto"/>
              <w:bottom w:val="single" w:sz="4" w:space="0" w:color="auto"/>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IN-1 Informacja w sprawie </w:t>
            </w:r>
            <w:r w:rsidRPr="0095669A">
              <w:rPr>
                <w:rFonts w:ascii="Calibri" w:eastAsia="Times New Roman" w:hAnsi="Calibri" w:cs="Times New Roman"/>
                <w:color w:val="000000"/>
                <w:sz w:val="20"/>
                <w:szCs w:val="20"/>
                <w:lang w:eastAsia="pl-PL"/>
              </w:rPr>
              <w:lastRenderedPageBreak/>
              <w:t>podatku od nieruchomości</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 xml:space="preserve">Usługa umożliwia złożenie do wybranej instytucji publicznej wniosku dotyczącego informacji w sprawie </w:t>
            </w:r>
            <w:r w:rsidRPr="0095669A">
              <w:rPr>
                <w:rFonts w:ascii="Calibri" w:eastAsia="Times New Roman" w:hAnsi="Calibri" w:cs="Times New Roman"/>
                <w:color w:val="000000"/>
                <w:sz w:val="20"/>
                <w:szCs w:val="20"/>
                <w:lang w:eastAsia="pl-PL"/>
              </w:rPr>
              <w:lastRenderedPageBreak/>
              <w:t>podatku od nieruchomości. Organem podatkowym właściwym w sprawach podatków i opłat unormowanych w niniejszej ustawie jest wójt (burmistrz, prezydent miasta). Osoby fizyczne są obowiązane złożyć właściwemu organowi podatkowemu informację o nieruchomościach i obiektach budowlanych, sporządzoną na formularzu według ustalonego wzoru, w terminie 14 dni od dnia wystąpienia okoliczności uzasadniających powstanie albo wygaśnięcie obowiązku podatkowego w zakresie podatku od nieruchomości lub od dnia zaistnienia zdarzenia. Jeżeli nieruchomość lub obiekt budowlany stanowi współwłasność lub znajduje się w posiadaniu osób fizycznych oraz osób prawnych, jednostek organizacyjnych nieposiadających osobowości prawnej lub spółek nieposiadających osobowości prawnej, z wyjątkiem osób tworzących wspólnotę mieszkaniową, osoby fizyczne składają deklarację na podatek od nieruchomości oraz opłacają podatek na zasadach obowiązujących osoby prawne.</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lastRenderedPageBreak/>
              <w:t xml:space="preserve">Informacja w sprawie podatku </w:t>
            </w:r>
            <w:r w:rsidRPr="0095669A">
              <w:rPr>
                <w:rFonts w:ascii="Calibri" w:eastAsia="Times New Roman" w:hAnsi="Calibri" w:cs="Times New Roman"/>
                <w:i/>
                <w:iCs/>
                <w:color w:val="000000"/>
                <w:sz w:val="20"/>
                <w:szCs w:val="20"/>
                <w:lang w:eastAsia="pl-PL"/>
              </w:rPr>
              <w:lastRenderedPageBreak/>
              <w:t>od nieruchomości</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lastRenderedPageBreak/>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 xml:space="preserve">System dziedzinowy - rejestracja informacji podatkowej, naliczenie podatku i wystawienie </w:t>
            </w:r>
            <w:proofErr w:type="spellStart"/>
            <w:r w:rsidRPr="0095669A">
              <w:rPr>
                <w:rFonts w:ascii="Calibri" w:eastAsia="Times New Roman" w:hAnsi="Calibri" w:cs="Times New Roman"/>
                <w:color w:val="000000"/>
                <w:sz w:val="20"/>
                <w:szCs w:val="20"/>
                <w:lang w:eastAsia="pl-PL"/>
              </w:rPr>
              <w:t>decycji</w:t>
            </w:r>
            <w:proofErr w:type="spellEnd"/>
            <w:r w:rsidRPr="0095669A">
              <w:rPr>
                <w:rFonts w:ascii="Calibri" w:eastAsia="Times New Roman" w:hAnsi="Calibri" w:cs="Times New Roman"/>
                <w:color w:val="000000"/>
                <w:sz w:val="20"/>
                <w:szCs w:val="20"/>
                <w:lang w:eastAsia="pl-PL"/>
              </w:rPr>
              <w:t xml:space="preserve"> wymiarowej / zmieniającej</w:t>
            </w:r>
            <w:r w:rsidRPr="0095669A">
              <w:rPr>
                <w:rFonts w:ascii="Calibri" w:eastAsia="Times New Roman" w:hAnsi="Calibri" w:cs="Times New Roman"/>
                <w:color w:val="000000"/>
                <w:sz w:val="20"/>
                <w:szCs w:val="20"/>
                <w:lang w:eastAsia="pl-PL"/>
              </w:rPr>
              <w:br/>
              <w:t>Elektroniczna Kancelaria - odebranie dokumentu</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(wysyłka)</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8</w:t>
            </w:r>
          </w:p>
        </w:tc>
        <w:tc>
          <w:tcPr>
            <w:tcW w:w="1191"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Usługi dotyczące podatku akcyzowego</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Zwrot podatku akcyzowego zawartego w cenie oleju napędowego wykorzystywanego do produkcji rolnej</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złożenie do wybranej Instytucji Publicznej wniosku o zwrot podatku akcyzowego zawartego w cenie oleju napędowego wykorzystywanego do produkcji rolnej.</w:t>
            </w:r>
            <w:r w:rsidRPr="0095669A">
              <w:rPr>
                <w:rFonts w:ascii="Calibri" w:eastAsia="Times New Roman" w:hAnsi="Calibri" w:cs="Times New Roman"/>
                <w:color w:val="000000"/>
                <w:sz w:val="20"/>
                <w:szCs w:val="20"/>
                <w:lang w:eastAsia="pl-PL"/>
              </w:rPr>
              <w:br/>
              <w:t>Zwrot podatku przyznaje się za okres 6 miesięcy poprzedzających miesiąc złożenia wniosku o zwrot podatku.</w:t>
            </w:r>
            <w:r w:rsidRPr="0095669A">
              <w:rPr>
                <w:rFonts w:ascii="Calibri" w:eastAsia="Times New Roman" w:hAnsi="Calibri" w:cs="Times New Roman"/>
                <w:color w:val="000000"/>
                <w:sz w:val="20"/>
                <w:szCs w:val="20"/>
                <w:lang w:eastAsia="pl-PL"/>
              </w:rPr>
              <w:br/>
              <w:t>Wniosek o zwrot podatku składa się w terminach od dnia 1 lutego do ostatniego dnia lutego i od dnia 1 sierpnia do dnia 31 sierpnia danego roku.</w:t>
            </w:r>
            <w:r w:rsidRPr="0095669A">
              <w:rPr>
                <w:rFonts w:ascii="Calibri" w:eastAsia="Times New Roman" w:hAnsi="Calibri" w:cs="Times New Roman"/>
                <w:color w:val="000000"/>
                <w:sz w:val="20"/>
                <w:szCs w:val="20"/>
                <w:lang w:eastAsia="pl-PL"/>
              </w:rPr>
              <w:br/>
              <w:t xml:space="preserve">Wypłata zwrotu podatku przyznanego na podstawie decyzji następuje w terminach: </w:t>
            </w:r>
            <w:r w:rsidRPr="0095669A">
              <w:rPr>
                <w:rFonts w:ascii="Calibri" w:eastAsia="Times New Roman" w:hAnsi="Calibri" w:cs="Times New Roman"/>
                <w:color w:val="000000"/>
                <w:sz w:val="20"/>
                <w:szCs w:val="20"/>
                <w:lang w:eastAsia="pl-PL"/>
              </w:rPr>
              <w:br/>
              <w:t xml:space="preserve">1) od dnia 1 kwietnia do dnia 3o kwietnia - jeżeli wnioski o zwrot podatku zostały złożone w terminie od dnia 1 lutego do ostatniego dnia lutego; </w:t>
            </w:r>
            <w:r w:rsidRPr="0095669A">
              <w:rPr>
                <w:rFonts w:ascii="Calibri" w:eastAsia="Times New Roman" w:hAnsi="Calibri" w:cs="Times New Roman"/>
                <w:color w:val="000000"/>
                <w:sz w:val="20"/>
                <w:szCs w:val="20"/>
                <w:lang w:eastAsia="pl-PL"/>
              </w:rPr>
              <w:br/>
              <w:t xml:space="preserve">2) od dnia 1 października do dnia 31 października - jeżeli wnioski o zwrot podatku zostały złożone w </w:t>
            </w:r>
            <w:r w:rsidRPr="0095669A">
              <w:rPr>
                <w:rFonts w:ascii="Calibri" w:eastAsia="Times New Roman" w:hAnsi="Calibri" w:cs="Times New Roman"/>
                <w:color w:val="000000"/>
                <w:sz w:val="20"/>
                <w:szCs w:val="20"/>
                <w:lang w:eastAsia="pl-PL"/>
              </w:rPr>
              <w:lastRenderedPageBreak/>
              <w:t>terminie od dnia 1 sierpnia do dnia 31 sierpnia.</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lastRenderedPageBreak/>
              <w:t>Wniosek o zwrot podatku akcyzowego dla rolników zawartego w cenie oleju napędowego</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System dziedzinowy - rejestracja wniosku, wystawienie decyzji, naliczenie wypłaty</w:t>
            </w:r>
            <w:r w:rsidRPr="0095669A">
              <w:rPr>
                <w:rFonts w:ascii="Calibri" w:eastAsia="Times New Roman" w:hAnsi="Calibri" w:cs="Times New Roman"/>
                <w:color w:val="000000"/>
                <w:sz w:val="20"/>
                <w:szCs w:val="20"/>
                <w:lang w:eastAsia="pl-PL"/>
              </w:rPr>
              <w:br/>
              <w:t>Elektroniczna Kancelaria - odebranie dokumentu</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(wysyłka)</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9</w:t>
            </w:r>
          </w:p>
        </w:tc>
        <w:tc>
          <w:tcPr>
            <w:tcW w:w="1191"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Usługi dotyczące gospodarowania odpadami</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Deklaracja o wysokości opłaty za gospodarowanie odpadami komunalnymi</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złożenie do właściwego organu deklaracji wysokości opłaty za gospodarowanie odpadami komunalnymi.</w:t>
            </w:r>
            <w:r w:rsidRPr="0095669A">
              <w:rPr>
                <w:rFonts w:ascii="Calibri" w:eastAsia="Times New Roman" w:hAnsi="Calibri" w:cs="Times New Roman"/>
                <w:color w:val="000000"/>
                <w:sz w:val="20"/>
                <w:szCs w:val="20"/>
                <w:lang w:eastAsia="pl-PL"/>
              </w:rPr>
              <w:br/>
              <w:t>Właściciel nieruchomości jest obowiązany złożyć do wójta, burmistrza lub prezydenta miasta deklarację o wysokości opłaty za gospodarowanie odpadami komunalnymi w terminie 14 dni od dnia zamieszkania na danej nieruchomości pierwszego mieszkańca lub powstania na danej nieruchomości odpadów komunalnych.</w:t>
            </w:r>
            <w:r w:rsidRPr="0095669A">
              <w:rPr>
                <w:rFonts w:ascii="Calibri" w:eastAsia="Times New Roman" w:hAnsi="Calibri" w:cs="Times New Roman"/>
                <w:color w:val="000000"/>
                <w:sz w:val="20"/>
                <w:szCs w:val="20"/>
                <w:lang w:eastAsia="pl-PL"/>
              </w:rPr>
              <w:br/>
              <w:t>W przypadku zmiany danych będących podstawą ustalenia wysokości należnej opłaty za gospodarowanie odpadami komunalnymi właściciel nieruchomości jest obowiązany złożyć nową deklarację w terminie 14 dni od dnia nastąpienia zmiany.</w:t>
            </w:r>
            <w:r w:rsidRPr="0095669A">
              <w:rPr>
                <w:rFonts w:ascii="Calibri" w:eastAsia="Times New Roman" w:hAnsi="Calibri" w:cs="Times New Roman"/>
                <w:color w:val="000000"/>
                <w:sz w:val="20"/>
                <w:szCs w:val="20"/>
                <w:lang w:eastAsia="pl-PL"/>
              </w:rPr>
              <w:br/>
              <w:t>W przypadku nieuiszczenia opłaty w terminie określonym stosowną uchwałą właściwego organu lub uiszczenia jej w niepełnej wysokości, niniejsza deklaracja stanowi podstawę do wystawienia tytułu wykonawczego.</w:t>
            </w:r>
            <w:r w:rsidRPr="0095669A">
              <w:rPr>
                <w:rFonts w:ascii="Calibri" w:eastAsia="Times New Roman" w:hAnsi="Calibri" w:cs="Times New Roman"/>
                <w:color w:val="000000"/>
                <w:sz w:val="20"/>
                <w:szCs w:val="20"/>
                <w:lang w:eastAsia="pl-PL"/>
              </w:rPr>
              <w:br/>
              <w:t>Zgodnie z art. 6o ustawy z dnia 13 września 1996 r. o utrzymaniu czystości i porządku w gminach w razie niezłożenia deklaracji o wysokości opłaty za gospodarowanie odpadami komunalnymi albo uzasadnionych wątpliwości co do danych zawartych w deklaracji właściwy organ określa, w drodze decyzji, wysokość opłaty za gospodarowanie odpadami komunalnymi, biorąc pod uwagę uzasadnione szacunki, w tym średnią ilość odpadów komunalnych powstających na nieruchomościach o podobnym charakterze.</w:t>
            </w:r>
            <w:r w:rsidRPr="0095669A">
              <w:rPr>
                <w:rFonts w:ascii="Calibri" w:eastAsia="Times New Roman" w:hAnsi="Calibri" w:cs="Times New Roman"/>
                <w:color w:val="000000"/>
                <w:sz w:val="20"/>
                <w:szCs w:val="20"/>
                <w:lang w:eastAsia="pl-PL"/>
              </w:rPr>
              <w:br/>
              <w:t xml:space="preserve">Zgodnie z art. 6q ustawy z dnia 13 września 1996 r. o utrzymaniu czystości i porządku w gminach w sprawach dotyczących opłat za gospodarowanie odpadami komunalnymi stosuje się przepisy ustawy z </w:t>
            </w:r>
            <w:r w:rsidRPr="0095669A">
              <w:rPr>
                <w:rFonts w:ascii="Calibri" w:eastAsia="Times New Roman" w:hAnsi="Calibri" w:cs="Times New Roman"/>
                <w:color w:val="000000"/>
                <w:sz w:val="20"/>
                <w:szCs w:val="20"/>
                <w:lang w:eastAsia="pl-PL"/>
              </w:rPr>
              <w:lastRenderedPageBreak/>
              <w:t>dnia 29 sierpnia 1997 r. - Ordynacja podatkowa, z tym że uprawnienia organów podatkowych przysługują wójtowi, burmistrzowi lub prezydentowi miasta.</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lastRenderedPageBreak/>
              <w:t>Deklaracja o wysokości opłaty za gospodarowanie odpadami komunalnymi</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System dziedzinowy - rejestracja deklaracji, naliczenie należności</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10</w:t>
            </w:r>
          </w:p>
        </w:tc>
        <w:tc>
          <w:tcPr>
            <w:tcW w:w="1191" w:type="dxa"/>
            <w:vMerge w:val="restart"/>
            <w:tcBorders>
              <w:top w:val="nil"/>
              <w:left w:val="single" w:sz="4" w:space="0" w:color="auto"/>
              <w:bottom w:val="single" w:sz="4" w:space="0" w:color="000000"/>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Usługi dotyczące zajęcia pasa drogowego</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Uzgodnienie lokalizacji zjazdu z drogi</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złożenia do wybranej Instytucji Publicznej wniosku o uzgodnienie lokalizacji zjazdu z drogi</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Wniosek o lokalizację zjazdu</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System dziedzinowy - rejestracja wniosku i wystawienie decyzji</w:t>
            </w:r>
            <w:r w:rsidRPr="0095669A">
              <w:rPr>
                <w:rFonts w:ascii="Calibri" w:eastAsia="Times New Roman" w:hAnsi="Calibri" w:cs="Times New Roman"/>
                <w:color w:val="000000"/>
                <w:sz w:val="20"/>
                <w:szCs w:val="20"/>
                <w:lang w:eastAsia="pl-PL"/>
              </w:rPr>
              <w:br/>
              <w:t>Elektroniczna Kancelaria - odebranie dokumentu</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(wysyłka)</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11</w:t>
            </w:r>
          </w:p>
        </w:tc>
        <w:tc>
          <w:tcPr>
            <w:tcW w:w="1191" w:type="dxa"/>
            <w:vMerge/>
            <w:tcBorders>
              <w:top w:val="nil"/>
              <w:left w:val="single" w:sz="4" w:space="0" w:color="auto"/>
              <w:bottom w:val="single" w:sz="4" w:space="0" w:color="000000"/>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Zezwolenie na zajęcie pasa drogowego</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złożenie wniosku o wydawanie zezwolenia na zajęcia pasa drogowego.</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Wniosek o zajęcie pasa drogowego</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System dziedzinowy - rejestracja wniosku i wystawienie decyzji</w:t>
            </w:r>
            <w:r w:rsidRPr="0095669A">
              <w:rPr>
                <w:rFonts w:ascii="Calibri" w:eastAsia="Times New Roman" w:hAnsi="Calibri" w:cs="Times New Roman"/>
                <w:color w:val="000000"/>
                <w:sz w:val="20"/>
                <w:szCs w:val="20"/>
                <w:lang w:eastAsia="pl-PL"/>
              </w:rPr>
              <w:br/>
              <w:t>Elektroniczna Kancelaria - odebranie dokumentu</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(wysyłka)</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12</w:t>
            </w:r>
          </w:p>
        </w:tc>
        <w:tc>
          <w:tcPr>
            <w:tcW w:w="1191" w:type="dxa"/>
            <w:vMerge/>
            <w:tcBorders>
              <w:top w:val="nil"/>
              <w:left w:val="single" w:sz="4" w:space="0" w:color="auto"/>
              <w:bottom w:val="single" w:sz="4" w:space="0" w:color="000000"/>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Zezwolenie na umieszczenie ciała obcego w pasie drogowym</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złożenie do wybranej Instytucji Publicznej o złożenie wniosku o udzielenie zezwolenia na umieszczenie ciała obcego w pasie drogowym.</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Wniosek o umieszczenie ciała obcego w pasie drogowym</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System dziedzinowy - rejestracja wniosku i wystawienie decyzji</w:t>
            </w:r>
            <w:r w:rsidRPr="0095669A">
              <w:rPr>
                <w:rFonts w:ascii="Calibri" w:eastAsia="Times New Roman" w:hAnsi="Calibri" w:cs="Times New Roman"/>
                <w:color w:val="000000"/>
                <w:sz w:val="20"/>
                <w:szCs w:val="20"/>
                <w:lang w:eastAsia="pl-PL"/>
              </w:rPr>
              <w:br/>
            </w:r>
            <w:r w:rsidRPr="0095669A">
              <w:rPr>
                <w:rFonts w:ascii="Calibri" w:eastAsia="Times New Roman" w:hAnsi="Calibri" w:cs="Times New Roman"/>
                <w:color w:val="000000"/>
                <w:sz w:val="20"/>
                <w:szCs w:val="20"/>
                <w:lang w:eastAsia="pl-PL"/>
              </w:rPr>
              <w:lastRenderedPageBreak/>
              <w:t>Elektroniczna Kancelaria - odebranie dokumentu</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(wysyłka)</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13</w:t>
            </w:r>
          </w:p>
        </w:tc>
        <w:tc>
          <w:tcPr>
            <w:tcW w:w="1191"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Usługi dotyczące koncesji alkoholowych</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Zezwolenie na sprzedaż napojów alkoholowych</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Usługa umożliwia złożenie do wybranej Instytucji Publicznej wniosku o wydanie zezwolenia na sprzedaż napojów alkoholowych. Wnioski należy składać na 1 miesiąc przed planowanym rozpoczęciem działalności.</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Wniosek o wydanie zezwolenia na sprzedaż alkoholu</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 Biuro Obsługi Interesanta (opis sprawy urzędowej, umówienie na spotkanie)</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(formularz)</w:t>
            </w:r>
            <w:r w:rsidRPr="0095669A">
              <w:rPr>
                <w:rFonts w:ascii="Calibri" w:eastAsia="Times New Roman" w:hAnsi="Calibri" w:cs="Times New Roman"/>
                <w:color w:val="000000"/>
                <w:sz w:val="20"/>
                <w:szCs w:val="20"/>
                <w:lang w:eastAsia="pl-PL"/>
              </w:rPr>
              <w:br/>
              <w:t>Elektroniczna Kancelaria</w:t>
            </w:r>
            <w:r w:rsidRPr="0095669A">
              <w:rPr>
                <w:rFonts w:ascii="Calibri" w:eastAsia="Times New Roman" w:hAnsi="Calibri" w:cs="Times New Roman"/>
                <w:color w:val="000000"/>
                <w:sz w:val="20"/>
                <w:szCs w:val="20"/>
                <w:lang w:eastAsia="pl-PL"/>
              </w:rPr>
              <w:br/>
              <w:t>System dziedzinowy - Obsługa dokumentu elektronicznego,</w:t>
            </w:r>
            <w:r w:rsidRPr="0095669A">
              <w:rPr>
                <w:rFonts w:ascii="Calibri" w:eastAsia="Times New Roman" w:hAnsi="Calibri" w:cs="Times New Roman"/>
                <w:color w:val="000000"/>
                <w:sz w:val="20"/>
                <w:szCs w:val="20"/>
                <w:lang w:eastAsia="pl-PL"/>
              </w:rPr>
              <w:br/>
              <w:t>System dziedzinowy - wystawienie zezwolenia,</w:t>
            </w:r>
            <w:r w:rsidRPr="0095669A">
              <w:rPr>
                <w:rFonts w:ascii="Calibri" w:eastAsia="Times New Roman" w:hAnsi="Calibri" w:cs="Times New Roman"/>
                <w:color w:val="000000"/>
                <w:sz w:val="20"/>
                <w:szCs w:val="20"/>
                <w:lang w:eastAsia="pl-PL"/>
              </w:rPr>
              <w:br/>
              <w:t>Elektroniczna Kancelaria - odebranie dokumentu</w:t>
            </w:r>
            <w:r w:rsidRPr="0095669A">
              <w:rPr>
                <w:rFonts w:ascii="Calibri" w:eastAsia="Times New Roman" w:hAnsi="Calibri" w:cs="Times New Roman"/>
                <w:color w:val="000000"/>
                <w:sz w:val="20"/>
                <w:szCs w:val="20"/>
                <w:lang w:eastAsia="pl-PL"/>
              </w:rPr>
              <w:br/>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(wysyłka)</w:t>
            </w:r>
            <w:r w:rsidRPr="0095669A">
              <w:rPr>
                <w:rFonts w:ascii="Calibri" w:eastAsia="Times New Roman" w:hAnsi="Calibri" w:cs="Times New Roman"/>
                <w:color w:val="000000"/>
                <w:sz w:val="20"/>
                <w:szCs w:val="20"/>
                <w:lang w:eastAsia="pl-PL"/>
              </w:rPr>
              <w:br/>
              <w:t>elektroniczne płatności</w:t>
            </w:r>
            <w:r w:rsidRPr="0095669A">
              <w:rPr>
                <w:rFonts w:ascii="Calibri" w:eastAsia="Times New Roman" w:hAnsi="Calibri" w:cs="Times New Roman"/>
                <w:color w:val="000000"/>
                <w:sz w:val="20"/>
                <w:szCs w:val="20"/>
                <w:lang w:eastAsia="pl-PL"/>
              </w:rPr>
              <w:br/>
              <w:t>elektroniczne biuro obsługi interesanta (sprawdzenie stanu sprawy, umówienie na spotkanie)</w:t>
            </w:r>
          </w:p>
        </w:tc>
      </w:tr>
      <w:tr w:rsidR="0095669A" w:rsidRPr="007F3FD8" w:rsidTr="0095669A">
        <w:tc>
          <w:tcPr>
            <w:tcW w:w="364" w:type="dxa"/>
            <w:vMerge w:val="restart"/>
            <w:tcBorders>
              <w:top w:val="nil"/>
              <w:left w:val="single" w:sz="4" w:space="0" w:color="auto"/>
              <w:bottom w:val="single" w:sz="4" w:space="0" w:color="000000"/>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14</w:t>
            </w:r>
          </w:p>
        </w:tc>
        <w:tc>
          <w:tcPr>
            <w:tcW w:w="1191" w:type="dxa"/>
            <w:vMerge w:val="restart"/>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Usługi dotyczące obsługi posiedzeń rad i komisji </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Powiadamianie użytkowników systemu o czynnościach podejmowanych w module </w:t>
            </w:r>
            <w:proofErr w:type="spellStart"/>
            <w:r w:rsidRPr="0095669A">
              <w:rPr>
                <w:rFonts w:ascii="Calibri" w:eastAsia="Times New Roman" w:hAnsi="Calibri" w:cs="Times New Roman"/>
                <w:color w:val="000000"/>
                <w:sz w:val="20"/>
                <w:szCs w:val="20"/>
                <w:lang w:eastAsia="pl-PL"/>
              </w:rPr>
              <w:t>eRada</w:t>
            </w:r>
            <w:proofErr w:type="spellEnd"/>
            <w:r w:rsidRPr="0095669A">
              <w:rPr>
                <w:rFonts w:ascii="Calibri" w:eastAsia="Times New Roman" w:hAnsi="Calibri" w:cs="Times New Roman"/>
                <w:color w:val="000000"/>
                <w:sz w:val="20"/>
                <w:szCs w:val="20"/>
                <w:lang w:eastAsia="pl-PL"/>
              </w:rPr>
              <w:t xml:space="preserve"> **</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Umożliwia  użytkownikowi za pomocą dedykowanego formularza w module </w:t>
            </w:r>
            <w:proofErr w:type="spellStart"/>
            <w:r w:rsidRPr="0095669A">
              <w:rPr>
                <w:rFonts w:ascii="Calibri" w:eastAsia="Times New Roman" w:hAnsi="Calibri" w:cs="Times New Roman"/>
                <w:color w:val="000000"/>
                <w:sz w:val="20"/>
                <w:szCs w:val="20"/>
                <w:lang w:eastAsia="pl-PL"/>
              </w:rPr>
              <w:t>eRada</w:t>
            </w:r>
            <w:proofErr w:type="spellEnd"/>
            <w:r w:rsidRPr="0095669A">
              <w:rPr>
                <w:rFonts w:ascii="Calibri" w:eastAsia="Times New Roman" w:hAnsi="Calibri" w:cs="Times New Roman"/>
                <w:color w:val="000000"/>
                <w:sz w:val="20"/>
                <w:szCs w:val="20"/>
                <w:lang w:eastAsia="pl-PL"/>
              </w:rPr>
              <w:t xml:space="preserve"> zapisanie się na usługę powiadamiania o najbliższych terminach posiedzeń rady oraz komisji. </w:t>
            </w:r>
            <w:r w:rsidRPr="0095669A">
              <w:rPr>
                <w:rFonts w:ascii="Calibri" w:eastAsia="Times New Roman" w:hAnsi="Calibri" w:cs="Times New Roman"/>
                <w:color w:val="000000"/>
                <w:sz w:val="20"/>
                <w:szCs w:val="20"/>
                <w:lang w:eastAsia="pl-PL"/>
              </w:rPr>
              <w:br/>
              <w:t xml:space="preserve">W zadanym terminie, ustalonym w formularzu zgłoszenia i ustawionym przez użytkownika moduł </w:t>
            </w:r>
            <w:proofErr w:type="spellStart"/>
            <w:r w:rsidRPr="0095669A">
              <w:rPr>
                <w:rFonts w:ascii="Calibri" w:eastAsia="Times New Roman" w:hAnsi="Calibri" w:cs="Times New Roman"/>
                <w:color w:val="000000"/>
                <w:sz w:val="20"/>
                <w:szCs w:val="20"/>
                <w:lang w:eastAsia="pl-PL"/>
              </w:rPr>
              <w:t>eRada</w:t>
            </w:r>
            <w:proofErr w:type="spellEnd"/>
            <w:r w:rsidRPr="0095669A">
              <w:rPr>
                <w:rFonts w:ascii="Calibri" w:eastAsia="Times New Roman" w:hAnsi="Calibri" w:cs="Times New Roman"/>
                <w:color w:val="000000"/>
                <w:sz w:val="20"/>
                <w:szCs w:val="20"/>
                <w:lang w:eastAsia="pl-PL"/>
              </w:rPr>
              <w:t xml:space="preserve"> wysyła informację o najbliższych posiedzeniach wraz z miejscem oraz godziną rozpoczęcia.   </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 xml:space="preserve">Wniosek o informację dotyczącą najbliższych </w:t>
            </w:r>
            <w:r w:rsidR="007F3FD8" w:rsidRPr="0095669A">
              <w:rPr>
                <w:rFonts w:ascii="Calibri" w:eastAsia="Times New Roman" w:hAnsi="Calibri" w:cs="Times New Roman"/>
                <w:i/>
                <w:iCs/>
                <w:color w:val="000000"/>
                <w:sz w:val="20"/>
                <w:szCs w:val="20"/>
                <w:lang w:eastAsia="pl-PL"/>
              </w:rPr>
              <w:t>terminów</w:t>
            </w:r>
            <w:r w:rsidRPr="0095669A">
              <w:rPr>
                <w:rFonts w:ascii="Calibri" w:eastAsia="Times New Roman" w:hAnsi="Calibri" w:cs="Times New Roman"/>
                <w:i/>
                <w:iCs/>
                <w:color w:val="000000"/>
                <w:sz w:val="20"/>
                <w:szCs w:val="20"/>
                <w:lang w:eastAsia="pl-PL"/>
              </w:rPr>
              <w:t xml:space="preserve"> </w:t>
            </w:r>
            <w:r w:rsidR="007F3FD8" w:rsidRPr="0095669A">
              <w:rPr>
                <w:rFonts w:ascii="Calibri" w:eastAsia="Times New Roman" w:hAnsi="Calibri" w:cs="Times New Roman"/>
                <w:i/>
                <w:iCs/>
                <w:color w:val="000000"/>
                <w:sz w:val="20"/>
                <w:szCs w:val="20"/>
                <w:lang w:eastAsia="pl-PL"/>
              </w:rPr>
              <w:t>posiedzeń</w:t>
            </w:r>
            <w:r w:rsidRPr="0095669A">
              <w:rPr>
                <w:rFonts w:ascii="Calibri" w:eastAsia="Times New Roman" w:hAnsi="Calibri" w:cs="Times New Roman"/>
                <w:i/>
                <w:iCs/>
                <w:color w:val="000000"/>
                <w:sz w:val="20"/>
                <w:szCs w:val="20"/>
                <w:lang w:eastAsia="pl-PL"/>
              </w:rPr>
              <w:t xml:space="preserve"> rady/komisji</w:t>
            </w:r>
          </w:p>
        </w:tc>
        <w:tc>
          <w:tcPr>
            <w:tcW w:w="4820" w:type="dxa"/>
            <w:vMerge w:val="restart"/>
            <w:tcBorders>
              <w:top w:val="nil"/>
              <w:left w:val="single" w:sz="4" w:space="0" w:color="auto"/>
              <w:bottom w:val="nil"/>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Elektroniczna Rada</w:t>
            </w:r>
          </w:p>
        </w:tc>
      </w:tr>
      <w:tr w:rsidR="0095669A" w:rsidRPr="007F3FD8" w:rsidTr="0095669A">
        <w:tc>
          <w:tcPr>
            <w:tcW w:w="364" w:type="dxa"/>
            <w:vMerge/>
            <w:tcBorders>
              <w:top w:val="nil"/>
              <w:left w:val="single" w:sz="4" w:space="0" w:color="auto"/>
              <w:bottom w:val="single" w:sz="4" w:space="0" w:color="000000"/>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1191" w:type="dxa"/>
            <w:vMerge/>
            <w:tcBorders>
              <w:top w:val="nil"/>
              <w:left w:val="single" w:sz="4" w:space="0" w:color="auto"/>
              <w:bottom w:val="single" w:sz="4" w:space="0" w:color="auto"/>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1559" w:type="dxa"/>
            <w:vMerge/>
            <w:tcBorders>
              <w:top w:val="nil"/>
              <w:left w:val="single" w:sz="4" w:space="0" w:color="auto"/>
              <w:bottom w:val="single" w:sz="4" w:space="0" w:color="auto"/>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Umożliwia użytkownikowi za pomocą dedykowanego formularza w module </w:t>
            </w:r>
            <w:proofErr w:type="spellStart"/>
            <w:r w:rsidRPr="0095669A">
              <w:rPr>
                <w:rFonts w:ascii="Calibri" w:eastAsia="Times New Roman" w:hAnsi="Calibri" w:cs="Times New Roman"/>
                <w:color w:val="000000"/>
                <w:sz w:val="20"/>
                <w:szCs w:val="20"/>
                <w:lang w:eastAsia="pl-PL"/>
              </w:rPr>
              <w:t>eRada</w:t>
            </w:r>
            <w:proofErr w:type="spellEnd"/>
            <w:r w:rsidRPr="0095669A">
              <w:rPr>
                <w:rFonts w:ascii="Calibri" w:eastAsia="Times New Roman" w:hAnsi="Calibri" w:cs="Times New Roman"/>
                <w:color w:val="000000"/>
                <w:sz w:val="20"/>
                <w:szCs w:val="20"/>
                <w:lang w:eastAsia="pl-PL"/>
              </w:rPr>
              <w:t xml:space="preserve"> zapisanie się na usługę powiadomienia o przyjęciu na sesji rady uchwał, które stają się obowiązujące na terenie danej gminy/miasta. </w:t>
            </w:r>
            <w:r w:rsidRPr="0095669A">
              <w:rPr>
                <w:rFonts w:ascii="Calibri" w:eastAsia="Times New Roman" w:hAnsi="Calibri" w:cs="Times New Roman"/>
                <w:color w:val="000000"/>
                <w:sz w:val="20"/>
                <w:szCs w:val="20"/>
                <w:lang w:eastAsia="pl-PL"/>
              </w:rPr>
              <w:br/>
              <w:t xml:space="preserve">Po zakończonej sesji moduł </w:t>
            </w:r>
            <w:proofErr w:type="spellStart"/>
            <w:r w:rsidRPr="0095669A">
              <w:rPr>
                <w:rFonts w:ascii="Calibri" w:eastAsia="Times New Roman" w:hAnsi="Calibri" w:cs="Times New Roman"/>
                <w:color w:val="000000"/>
                <w:sz w:val="20"/>
                <w:szCs w:val="20"/>
                <w:lang w:eastAsia="pl-PL"/>
              </w:rPr>
              <w:t>eRada</w:t>
            </w:r>
            <w:proofErr w:type="spellEnd"/>
            <w:r w:rsidRPr="0095669A">
              <w:rPr>
                <w:rFonts w:ascii="Calibri" w:eastAsia="Times New Roman" w:hAnsi="Calibri" w:cs="Times New Roman"/>
                <w:color w:val="000000"/>
                <w:sz w:val="20"/>
                <w:szCs w:val="20"/>
                <w:lang w:eastAsia="pl-PL"/>
              </w:rPr>
              <w:t xml:space="preserve"> wysyła informację o przyjętych uchwałach - nazwa uchwały  wraz z informacją, gdzie zostały  opublikowane i są ogólnie dostępne.</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Wniosek o informację dotyczącą przyjęcia uchwał na sesji rady</w:t>
            </w:r>
          </w:p>
        </w:tc>
        <w:tc>
          <w:tcPr>
            <w:tcW w:w="4820" w:type="dxa"/>
            <w:vMerge/>
            <w:tcBorders>
              <w:top w:val="nil"/>
              <w:left w:val="single" w:sz="4" w:space="0" w:color="auto"/>
              <w:bottom w:val="nil"/>
              <w:right w:val="single" w:sz="4" w:space="0" w:color="auto"/>
            </w:tcBorders>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15</w:t>
            </w:r>
          </w:p>
        </w:tc>
        <w:tc>
          <w:tcPr>
            <w:tcW w:w="1191"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Usługi dotyczące </w:t>
            </w:r>
            <w:r w:rsidRPr="0095669A">
              <w:rPr>
                <w:rFonts w:ascii="Calibri" w:eastAsia="Times New Roman" w:hAnsi="Calibri" w:cs="Times New Roman"/>
                <w:color w:val="000000"/>
                <w:sz w:val="20"/>
                <w:szCs w:val="20"/>
                <w:lang w:eastAsia="pl-PL"/>
              </w:rPr>
              <w:lastRenderedPageBreak/>
              <w:t xml:space="preserve">obsługi usterek </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 xml:space="preserve">Zgłoszenie usterki przez </w:t>
            </w:r>
            <w:r w:rsidRPr="0095669A">
              <w:rPr>
                <w:rFonts w:ascii="Calibri" w:eastAsia="Times New Roman" w:hAnsi="Calibri" w:cs="Times New Roman"/>
                <w:color w:val="000000"/>
                <w:sz w:val="20"/>
                <w:szCs w:val="20"/>
                <w:lang w:eastAsia="pl-PL"/>
              </w:rPr>
              <w:lastRenderedPageBreak/>
              <w:t>użytkownika **</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 xml:space="preserve">Użytkownikowi zostanie udostępniona usługa pozwalająca na dokonanie zgłoszenia drogą </w:t>
            </w:r>
            <w:r w:rsidRPr="0095669A">
              <w:rPr>
                <w:rFonts w:ascii="Calibri" w:eastAsia="Times New Roman" w:hAnsi="Calibri" w:cs="Times New Roman"/>
                <w:color w:val="000000"/>
                <w:sz w:val="20"/>
                <w:szCs w:val="20"/>
                <w:lang w:eastAsia="pl-PL"/>
              </w:rPr>
              <w:lastRenderedPageBreak/>
              <w:t xml:space="preserve">elektroniczną poprzez dedykowaną aplikację na telefony komórkowe lub poprzez stronę aplikacji </w:t>
            </w:r>
            <w:proofErr w:type="spellStart"/>
            <w:r w:rsidRPr="0095669A">
              <w:rPr>
                <w:rFonts w:ascii="Calibri" w:eastAsia="Times New Roman" w:hAnsi="Calibri" w:cs="Times New Roman"/>
                <w:color w:val="000000"/>
                <w:sz w:val="20"/>
                <w:szCs w:val="20"/>
                <w:lang w:eastAsia="pl-PL"/>
              </w:rPr>
              <w:t>eUsterka</w:t>
            </w:r>
            <w:proofErr w:type="spellEnd"/>
            <w:r w:rsidRPr="0095669A">
              <w:rPr>
                <w:rFonts w:ascii="Calibri" w:eastAsia="Times New Roman" w:hAnsi="Calibri" w:cs="Times New Roman"/>
                <w:color w:val="000000"/>
                <w:sz w:val="20"/>
                <w:szCs w:val="20"/>
                <w:lang w:eastAsia="pl-PL"/>
              </w:rPr>
              <w:t xml:space="preserve"> usterek na terenie gminy/miasta. Aplikacja mobilna umożliwia zrobienie zdjęcia wykrytej usterki i bezpośrednio dokonanie zgłoszenia. Użytkownik modułu  w każdej chwil</w:t>
            </w:r>
            <w:r w:rsidRPr="007F3FD8">
              <w:rPr>
                <w:rFonts w:ascii="Calibri" w:eastAsia="Times New Roman" w:hAnsi="Calibri" w:cs="Times New Roman"/>
                <w:color w:val="000000"/>
                <w:sz w:val="20"/>
                <w:szCs w:val="20"/>
                <w:lang w:eastAsia="pl-PL"/>
              </w:rPr>
              <w:t>i</w:t>
            </w:r>
            <w:r w:rsidRPr="0095669A">
              <w:rPr>
                <w:rFonts w:ascii="Calibri" w:eastAsia="Times New Roman" w:hAnsi="Calibri" w:cs="Times New Roman"/>
                <w:color w:val="000000"/>
                <w:sz w:val="20"/>
                <w:szCs w:val="20"/>
                <w:lang w:eastAsia="pl-PL"/>
              </w:rPr>
              <w:t xml:space="preserve"> może sprawdzić stan dokonanego zgłoszenia, co zwiększy przejrzystość pracy urzędu. Stan zgłoszenia będzie możliwy poprzez aplikację mobilną  jak i stronę aplikacji. Na podstawie otrzymanego zgłoszenie usterki urzędnik ocenia jej wagę   i podejmuje decyzję o sposobie dalszego procedowania zgłoszenia lub zamyka zgłoszenie jako bezzasadne. </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lastRenderedPageBreak/>
              <w:t xml:space="preserve">Wniosek dotyczący </w:t>
            </w:r>
            <w:r w:rsidRPr="0095669A">
              <w:rPr>
                <w:rFonts w:ascii="Calibri" w:eastAsia="Times New Roman" w:hAnsi="Calibri" w:cs="Times New Roman"/>
                <w:i/>
                <w:iCs/>
                <w:color w:val="000000"/>
                <w:sz w:val="20"/>
                <w:szCs w:val="20"/>
                <w:lang w:eastAsia="pl-PL"/>
              </w:rPr>
              <w:lastRenderedPageBreak/>
              <w:t>zgłoszenia usterki na terenie gminy/miasta</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Elektroniczna Usterka</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16</w:t>
            </w:r>
          </w:p>
        </w:tc>
        <w:tc>
          <w:tcPr>
            <w:tcW w:w="1191"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Usługi dotyczące obsługi kancelarii</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Proces obsługi sprawy urzędowej *</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W calu ułatwienia dostępu do informacji odnośnie sposobu załatwienia sprawy udostępniona zostanie użytkownikom usługa pozwalająca na łatwe dotarcie do kart usług bez konieczności posiadania specjalistycznej wiedzy, słownictwa. Bezpośrednio z poziomu opisu karty usługi opisanej w module </w:t>
            </w:r>
            <w:proofErr w:type="spellStart"/>
            <w:r w:rsidRPr="0095669A">
              <w:rPr>
                <w:rFonts w:ascii="Calibri" w:eastAsia="Times New Roman" w:hAnsi="Calibri" w:cs="Times New Roman"/>
                <w:color w:val="000000"/>
                <w:sz w:val="20"/>
                <w:szCs w:val="20"/>
                <w:lang w:eastAsia="pl-PL"/>
              </w:rPr>
              <w:t>eBOI</w:t>
            </w:r>
            <w:proofErr w:type="spellEnd"/>
            <w:r w:rsidRPr="0095669A">
              <w:rPr>
                <w:rFonts w:ascii="Calibri" w:eastAsia="Times New Roman" w:hAnsi="Calibri" w:cs="Times New Roman"/>
                <w:color w:val="000000"/>
                <w:sz w:val="20"/>
                <w:szCs w:val="20"/>
                <w:lang w:eastAsia="pl-PL"/>
              </w:rPr>
              <w:t xml:space="preserve"> użytkownik może zdecydować, czy chce wysłać pismo poprzez platformę </w:t>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czy umówić się bezpośrednio w urzędzie. </w:t>
            </w:r>
            <w:r w:rsidRPr="0095669A">
              <w:rPr>
                <w:rFonts w:ascii="Calibri" w:eastAsia="Times New Roman" w:hAnsi="Calibri" w:cs="Times New Roman"/>
                <w:color w:val="000000"/>
                <w:sz w:val="20"/>
                <w:szCs w:val="20"/>
                <w:lang w:eastAsia="pl-PL"/>
              </w:rPr>
              <w:br/>
              <w:t xml:space="preserve">Wybierając platformę </w:t>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jako kanał komunikacji, użytkownik będzie mógł dostarczyć wymagane dokumenty bez konieczności stawienia się w urzędzie. Karty usług będą posiadały bezpośrednie </w:t>
            </w:r>
            <w:proofErr w:type="spellStart"/>
            <w:r w:rsidRPr="0095669A">
              <w:rPr>
                <w:rFonts w:ascii="Calibri" w:eastAsia="Times New Roman" w:hAnsi="Calibri" w:cs="Times New Roman"/>
                <w:color w:val="000000"/>
                <w:sz w:val="20"/>
                <w:szCs w:val="20"/>
                <w:lang w:eastAsia="pl-PL"/>
              </w:rPr>
              <w:t>przekierowania</w:t>
            </w:r>
            <w:proofErr w:type="spellEnd"/>
            <w:r w:rsidRPr="0095669A">
              <w:rPr>
                <w:rFonts w:ascii="Calibri" w:eastAsia="Times New Roman" w:hAnsi="Calibri" w:cs="Times New Roman"/>
                <w:color w:val="000000"/>
                <w:sz w:val="20"/>
                <w:szCs w:val="20"/>
                <w:lang w:eastAsia="pl-PL"/>
              </w:rPr>
              <w:t xml:space="preserve"> do właściwej karty na stronach  </w:t>
            </w:r>
            <w:proofErr w:type="spellStart"/>
            <w:r w:rsidRPr="0095669A">
              <w:rPr>
                <w:rFonts w:ascii="Calibri" w:eastAsia="Times New Roman" w:hAnsi="Calibri" w:cs="Times New Roman"/>
                <w:color w:val="000000"/>
                <w:sz w:val="20"/>
                <w:szCs w:val="20"/>
                <w:lang w:eastAsia="pl-PL"/>
              </w:rPr>
              <w:t>ePUAP</w:t>
            </w:r>
            <w:proofErr w:type="spellEnd"/>
            <w:r w:rsidRPr="0095669A">
              <w:rPr>
                <w:rFonts w:ascii="Calibri" w:eastAsia="Times New Roman" w:hAnsi="Calibri" w:cs="Times New Roman"/>
                <w:color w:val="000000"/>
                <w:sz w:val="20"/>
                <w:szCs w:val="20"/>
                <w:lang w:eastAsia="pl-PL"/>
              </w:rPr>
              <w:t xml:space="preserve">. Dzięki czemu klient nie będzie miał problemu z jej zlokalizowaniem. Złożone dokumenty za pośrednictwem platformy  trafiają do urzędu za pośrednictwem modułu </w:t>
            </w:r>
            <w:proofErr w:type="spellStart"/>
            <w:r w:rsidRPr="0095669A">
              <w:rPr>
                <w:rFonts w:ascii="Calibri" w:eastAsia="Times New Roman" w:hAnsi="Calibri" w:cs="Times New Roman"/>
                <w:color w:val="000000"/>
                <w:sz w:val="20"/>
                <w:szCs w:val="20"/>
                <w:lang w:eastAsia="pl-PL"/>
              </w:rPr>
              <w:t>eKancelarii</w:t>
            </w:r>
            <w:proofErr w:type="spellEnd"/>
            <w:r w:rsidRPr="0095669A">
              <w:rPr>
                <w:rFonts w:ascii="Calibri" w:eastAsia="Times New Roman" w:hAnsi="Calibri" w:cs="Times New Roman"/>
                <w:color w:val="000000"/>
                <w:sz w:val="20"/>
                <w:szCs w:val="20"/>
                <w:lang w:eastAsia="pl-PL"/>
              </w:rPr>
              <w:t xml:space="preserve">, gdzie są procedowane w sposób właściwy dla danej jednostki. Dokumenty merytoryczne  zostają przekazane do systemu dziedzinowego, gdzie są obsługiwane przez odpowiednie referaty. W odpowiedzi - czy to na dokumenty merytoryczne czy na pisma ogólne - użytkownik zwrotnie dostaje informację dotyczącą </w:t>
            </w:r>
            <w:r w:rsidRPr="0095669A">
              <w:rPr>
                <w:rFonts w:ascii="Calibri" w:eastAsia="Times New Roman" w:hAnsi="Calibri" w:cs="Times New Roman"/>
                <w:color w:val="000000"/>
                <w:sz w:val="20"/>
                <w:szCs w:val="20"/>
                <w:lang w:eastAsia="pl-PL"/>
              </w:rPr>
              <w:lastRenderedPageBreak/>
              <w:t>złożonego pisma na swoją skrytkę.</w:t>
            </w:r>
            <w:r w:rsidRPr="0095669A">
              <w:rPr>
                <w:rFonts w:ascii="Calibri" w:eastAsia="Times New Roman" w:hAnsi="Calibri" w:cs="Times New Roman"/>
                <w:color w:val="000000"/>
                <w:sz w:val="20"/>
                <w:szCs w:val="20"/>
                <w:lang w:eastAsia="pl-PL"/>
              </w:rPr>
              <w:br/>
              <w:t xml:space="preserve">Korzystając z możliwości umówienia się na spotkanie dostępne w module </w:t>
            </w:r>
            <w:proofErr w:type="spellStart"/>
            <w:r w:rsidRPr="0095669A">
              <w:rPr>
                <w:rFonts w:ascii="Calibri" w:eastAsia="Times New Roman" w:hAnsi="Calibri" w:cs="Times New Roman"/>
                <w:color w:val="000000"/>
                <w:sz w:val="20"/>
                <w:szCs w:val="20"/>
                <w:lang w:eastAsia="pl-PL"/>
              </w:rPr>
              <w:t>eBOI</w:t>
            </w:r>
            <w:proofErr w:type="spellEnd"/>
            <w:r w:rsidRPr="0095669A">
              <w:rPr>
                <w:rFonts w:ascii="Calibri" w:eastAsia="Times New Roman" w:hAnsi="Calibri" w:cs="Times New Roman"/>
                <w:color w:val="000000"/>
                <w:sz w:val="20"/>
                <w:szCs w:val="20"/>
                <w:lang w:eastAsia="pl-PL"/>
              </w:rPr>
              <w:t xml:space="preserve"> użytkownik będzie mógł umówić się na konkretną godzinę dzięki czemu uniknie ryzyka oczekiwania w kolejce na załatwienie swojej sprawy.</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lastRenderedPageBreak/>
              <w:t>Wniosek dotyczący załatwienia sprawy urzędowej drogą elektroniczną</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7F3FD8"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Elektroniczne</w:t>
            </w:r>
            <w:r w:rsidR="0095669A" w:rsidRPr="0095669A">
              <w:rPr>
                <w:rFonts w:ascii="Calibri" w:eastAsia="Times New Roman" w:hAnsi="Calibri" w:cs="Times New Roman"/>
                <w:color w:val="000000"/>
                <w:sz w:val="20"/>
                <w:szCs w:val="20"/>
                <w:lang w:eastAsia="pl-PL"/>
              </w:rPr>
              <w:t xml:space="preserve"> Biuro Obsługi Interesanta </w:t>
            </w:r>
            <w:r w:rsidR="0095669A" w:rsidRPr="0095669A">
              <w:rPr>
                <w:rFonts w:ascii="Calibri" w:eastAsia="Times New Roman" w:hAnsi="Calibri" w:cs="Times New Roman"/>
                <w:color w:val="000000"/>
                <w:sz w:val="20"/>
                <w:szCs w:val="20"/>
                <w:lang w:eastAsia="pl-PL"/>
              </w:rPr>
              <w:br/>
            </w:r>
            <w:proofErr w:type="spellStart"/>
            <w:r w:rsidR="0095669A" w:rsidRPr="0095669A">
              <w:rPr>
                <w:rFonts w:ascii="Calibri" w:eastAsia="Times New Roman" w:hAnsi="Calibri" w:cs="Times New Roman"/>
                <w:color w:val="000000"/>
                <w:sz w:val="20"/>
                <w:szCs w:val="20"/>
                <w:lang w:eastAsia="pl-PL"/>
              </w:rPr>
              <w:t>ePUAP</w:t>
            </w:r>
            <w:proofErr w:type="spellEnd"/>
            <w:r w:rsidR="0095669A" w:rsidRPr="0095669A">
              <w:rPr>
                <w:rFonts w:ascii="Calibri" w:eastAsia="Times New Roman" w:hAnsi="Calibri" w:cs="Times New Roman"/>
                <w:color w:val="000000"/>
                <w:sz w:val="20"/>
                <w:szCs w:val="20"/>
                <w:lang w:eastAsia="pl-PL"/>
              </w:rPr>
              <w:t xml:space="preserve"> (formularz)</w:t>
            </w:r>
            <w:r w:rsidR="0095669A" w:rsidRPr="0095669A">
              <w:rPr>
                <w:rFonts w:ascii="Calibri" w:eastAsia="Times New Roman" w:hAnsi="Calibri" w:cs="Times New Roman"/>
                <w:color w:val="000000"/>
                <w:sz w:val="20"/>
                <w:szCs w:val="20"/>
                <w:lang w:eastAsia="pl-PL"/>
              </w:rPr>
              <w:br/>
              <w:t>Elektroniczna Kancelaria</w:t>
            </w:r>
            <w:r w:rsidR="0095669A" w:rsidRPr="0095669A">
              <w:rPr>
                <w:rFonts w:ascii="Calibri" w:eastAsia="Times New Roman" w:hAnsi="Calibri" w:cs="Times New Roman"/>
                <w:color w:val="000000"/>
                <w:sz w:val="20"/>
                <w:szCs w:val="20"/>
                <w:lang w:eastAsia="pl-PL"/>
              </w:rPr>
              <w:br/>
              <w:t>Moduł zintegrowanego systemu dziedzinowego: DOKUMENTY ELEKTRONICZNE</w:t>
            </w:r>
            <w:r w:rsidR="0095669A" w:rsidRPr="0095669A">
              <w:rPr>
                <w:rFonts w:ascii="Calibri" w:eastAsia="Times New Roman" w:hAnsi="Calibri" w:cs="Times New Roman"/>
                <w:color w:val="000000"/>
                <w:sz w:val="20"/>
                <w:szCs w:val="20"/>
                <w:lang w:eastAsia="pl-PL"/>
              </w:rPr>
              <w:br/>
              <w:t>Elektroniczna Kancelaria - odebranie dokumentu</w:t>
            </w:r>
            <w:r w:rsidR="0095669A" w:rsidRPr="0095669A">
              <w:rPr>
                <w:rFonts w:ascii="Calibri" w:eastAsia="Times New Roman" w:hAnsi="Calibri" w:cs="Times New Roman"/>
                <w:color w:val="000000"/>
                <w:sz w:val="20"/>
                <w:szCs w:val="20"/>
                <w:lang w:eastAsia="pl-PL"/>
              </w:rPr>
              <w:br/>
            </w:r>
            <w:proofErr w:type="spellStart"/>
            <w:r w:rsidR="0095669A" w:rsidRPr="0095669A">
              <w:rPr>
                <w:rFonts w:ascii="Calibri" w:eastAsia="Times New Roman" w:hAnsi="Calibri" w:cs="Times New Roman"/>
                <w:color w:val="000000"/>
                <w:sz w:val="20"/>
                <w:szCs w:val="20"/>
                <w:lang w:eastAsia="pl-PL"/>
              </w:rPr>
              <w:t>ePUAP</w:t>
            </w:r>
            <w:proofErr w:type="spellEnd"/>
            <w:r w:rsidR="0095669A" w:rsidRPr="0095669A">
              <w:rPr>
                <w:rFonts w:ascii="Calibri" w:eastAsia="Times New Roman" w:hAnsi="Calibri" w:cs="Times New Roman"/>
                <w:color w:val="000000"/>
                <w:sz w:val="20"/>
                <w:szCs w:val="20"/>
                <w:lang w:eastAsia="pl-PL"/>
              </w:rPr>
              <w:t xml:space="preserve"> (wysyłka)</w:t>
            </w:r>
            <w:r w:rsidR="0095669A" w:rsidRPr="0095669A">
              <w:rPr>
                <w:rFonts w:ascii="Calibri" w:eastAsia="Times New Roman" w:hAnsi="Calibri" w:cs="Times New Roman"/>
                <w:color w:val="000000"/>
                <w:sz w:val="20"/>
                <w:szCs w:val="20"/>
                <w:lang w:eastAsia="pl-PL"/>
              </w:rPr>
              <w:br/>
            </w:r>
            <w:r w:rsidRPr="0095669A">
              <w:rPr>
                <w:rFonts w:ascii="Calibri" w:eastAsia="Times New Roman" w:hAnsi="Calibri" w:cs="Times New Roman"/>
                <w:color w:val="000000"/>
                <w:sz w:val="20"/>
                <w:szCs w:val="20"/>
                <w:lang w:eastAsia="pl-PL"/>
              </w:rPr>
              <w:t>Elektroniczne</w:t>
            </w:r>
            <w:r w:rsidR="0095669A" w:rsidRPr="0095669A">
              <w:rPr>
                <w:rFonts w:ascii="Calibri" w:eastAsia="Times New Roman" w:hAnsi="Calibri" w:cs="Times New Roman"/>
                <w:color w:val="000000"/>
                <w:sz w:val="20"/>
                <w:szCs w:val="20"/>
                <w:lang w:eastAsia="pl-PL"/>
              </w:rPr>
              <w:t xml:space="preserve"> Biuro Obsługi Interesanta  (sprawdzenie stanu sprawy, umówienie na spotkanie)"</w:t>
            </w:r>
          </w:p>
        </w:tc>
      </w:tr>
      <w:tr w:rsidR="0095669A" w:rsidRPr="007F3FD8" w:rsidTr="0095669A">
        <w:tc>
          <w:tcPr>
            <w:tcW w:w="364" w:type="dxa"/>
            <w:tcBorders>
              <w:top w:val="nil"/>
              <w:left w:val="single" w:sz="4" w:space="0" w:color="auto"/>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jc w:val="center"/>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lastRenderedPageBreak/>
              <w:t>17</w:t>
            </w:r>
          </w:p>
        </w:tc>
        <w:tc>
          <w:tcPr>
            <w:tcW w:w="1191"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Usługi dotyczące wygenerowanych należności</w:t>
            </w:r>
          </w:p>
        </w:tc>
        <w:tc>
          <w:tcPr>
            <w:tcW w:w="1559"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Proces </w:t>
            </w:r>
            <w:r w:rsidRPr="007F3FD8">
              <w:rPr>
                <w:rFonts w:ascii="Calibri" w:eastAsia="Times New Roman" w:hAnsi="Calibri" w:cs="Times New Roman"/>
                <w:color w:val="000000"/>
                <w:sz w:val="20"/>
                <w:szCs w:val="20"/>
                <w:lang w:eastAsia="pl-PL"/>
              </w:rPr>
              <w:t>informowania</w:t>
            </w:r>
            <w:r w:rsidRPr="0095669A">
              <w:rPr>
                <w:rFonts w:ascii="Calibri" w:eastAsia="Times New Roman" w:hAnsi="Calibri" w:cs="Times New Roman"/>
                <w:color w:val="000000"/>
                <w:sz w:val="20"/>
                <w:szCs w:val="20"/>
                <w:lang w:eastAsia="pl-PL"/>
              </w:rPr>
              <w:t xml:space="preserve"> o wygenerowaniu należności w systemie dziedzinowym</w:t>
            </w:r>
          </w:p>
        </w:tc>
        <w:tc>
          <w:tcPr>
            <w:tcW w:w="4535"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 xml:space="preserve">Użytkownik za pomocą </w:t>
            </w:r>
            <w:r w:rsidRPr="007F3FD8">
              <w:rPr>
                <w:rFonts w:ascii="Calibri" w:eastAsia="Times New Roman" w:hAnsi="Calibri" w:cs="Times New Roman"/>
                <w:color w:val="000000"/>
                <w:sz w:val="20"/>
                <w:szCs w:val="20"/>
                <w:lang w:eastAsia="pl-PL"/>
              </w:rPr>
              <w:t>dedykowanej</w:t>
            </w:r>
            <w:r w:rsidRPr="0095669A">
              <w:rPr>
                <w:rFonts w:ascii="Calibri" w:eastAsia="Times New Roman" w:hAnsi="Calibri" w:cs="Times New Roman"/>
                <w:color w:val="000000"/>
                <w:sz w:val="20"/>
                <w:szCs w:val="20"/>
                <w:lang w:eastAsia="pl-PL"/>
              </w:rPr>
              <w:t xml:space="preserve"> funkcjonalności zgłasza </w:t>
            </w:r>
            <w:r w:rsidRPr="007F3FD8">
              <w:rPr>
                <w:rFonts w:ascii="Calibri" w:eastAsia="Times New Roman" w:hAnsi="Calibri" w:cs="Times New Roman"/>
                <w:color w:val="000000"/>
                <w:sz w:val="20"/>
                <w:szCs w:val="20"/>
                <w:lang w:eastAsia="pl-PL"/>
              </w:rPr>
              <w:t>chęć</w:t>
            </w:r>
            <w:r w:rsidRPr="0095669A">
              <w:rPr>
                <w:rFonts w:ascii="Calibri" w:eastAsia="Times New Roman" w:hAnsi="Calibri" w:cs="Times New Roman"/>
                <w:color w:val="000000"/>
                <w:sz w:val="20"/>
                <w:szCs w:val="20"/>
                <w:lang w:eastAsia="pl-PL"/>
              </w:rPr>
              <w:t xml:space="preserve"> otrzymywania informacji o wygenerowaniu należności z systemu dziedzinowego. Z chwilą wygenerowania przez operatora systemu dziedzinowego należności użytkownik otrzymuje o tym informację za pomocą wybranego kanału (mail, </w:t>
            </w:r>
            <w:proofErr w:type="spellStart"/>
            <w:r w:rsidRPr="0095669A">
              <w:rPr>
                <w:rFonts w:ascii="Calibri" w:eastAsia="Times New Roman" w:hAnsi="Calibri" w:cs="Times New Roman"/>
                <w:color w:val="000000"/>
                <w:sz w:val="20"/>
                <w:szCs w:val="20"/>
                <w:lang w:eastAsia="pl-PL"/>
              </w:rPr>
              <w:t>sms</w:t>
            </w:r>
            <w:proofErr w:type="spellEnd"/>
            <w:r w:rsidRPr="0095669A">
              <w:rPr>
                <w:rFonts w:ascii="Calibri" w:eastAsia="Times New Roman" w:hAnsi="Calibri" w:cs="Times New Roman"/>
                <w:color w:val="000000"/>
                <w:sz w:val="20"/>
                <w:szCs w:val="20"/>
                <w:lang w:eastAsia="pl-PL"/>
              </w:rPr>
              <w:t>).</w:t>
            </w:r>
          </w:p>
        </w:tc>
        <w:tc>
          <w:tcPr>
            <w:tcW w:w="156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i/>
                <w:iCs/>
                <w:color w:val="000000"/>
                <w:sz w:val="20"/>
                <w:szCs w:val="20"/>
                <w:lang w:eastAsia="pl-PL"/>
              </w:rPr>
            </w:pPr>
            <w:r w:rsidRPr="0095669A">
              <w:rPr>
                <w:rFonts w:ascii="Calibri" w:eastAsia="Times New Roman" w:hAnsi="Calibri" w:cs="Times New Roman"/>
                <w:i/>
                <w:iCs/>
                <w:color w:val="000000"/>
                <w:sz w:val="20"/>
                <w:szCs w:val="20"/>
                <w:lang w:eastAsia="pl-PL"/>
              </w:rPr>
              <w:t xml:space="preserve">Wniosek dotyczący informowania o wygenerowaniu należności w systemie dziedzinowym </w:t>
            </w:r>
            <w:r w:rsidRPr="007F3FD8">
              <w:rPr>
                <w:rFonts w:ascii="Calibri" w:eastAsia="Times New Roman" w:hAnsi="Calibri" w:cs="Times New Roman"/>
                <w:i/>
                <w:iCs/>
                <w:color w:val="000000"/>
                <w:sz w:val="20"/>
                <w:szCs w:val="20"/>
                <w:lang w:eastAsia="pl-PL"/>
              </w:rPr>
              <w:t>urzędu</w:t>
            </w:r>
          </w:p>
        </w:tc>
        <w:tc>
          <w:tcPr>
            <w:tcW w:w="4820" w:type="dxa"/>
            <w:tcBorders>
              <w:top w:val="nil"/>
              <w:left w:val="nil"/>
              <w:bottom w:val="single" w:sz="4" w:space="0" w:color="auto"/>
              <w:right w:val="single" w:sz="4" w:space="0" w:color="auto"/>
            </w:tcBorders>
            <w:shd w:val="clear" w:color="auto" w:fill="auto"/>
            <w:vAlign w:val="center"/>
            <w:hideMark/>
          </w:tcPr>
          <w:p w:rsidR="0095669A" w:rsidRPr="0095669A" w:rsidRDefault="0095669A" w:rsidP="0095669A">
            <w:pPr>
              <w:spacing w:after="0" w:line="240" w:lineRule="auto"/>
              <w:rPr>
                <w:rFonts w:ascii="Calibri" w:eastAsia="Times New Roman" w:hAnsi="Calibri" w:cs="Times New Roman"/>
                <w:color w:val="000000"/>
                <w:sz w:val="20"/>
                <w:szCs w:val="20"/>
                <w:lang w:eastAsia="pl-PL"/>
              </w:rPr>
            </w:pPr>
            <w:r w:rsidRPr="0095669A">
              <w:rPr>
                <w:rFonts w:ascii="Calibri" w:eastAsia="Times New Roman" w:hAnsi="Calibri" w:cs="Times New Roman"/>
                <w:color w:val="000000"/>
                <w:sz w:val="20"/>
                <w:szCs w:val="20"/>
                <w:lang w:eastAsia="pl-PL"/>
              </w:rPr>
              <w:t>Moduł zintegrowanego systemu dziedzinowego: WINDYKACJA (naliczenie należności)</w:t>
            </w:r>
            <w:r w:rsidRPr="0095669A">
              <w:rPr>
                <w:rFonts w:ascii="Calibri" w:eastAsia="Times New Roman" w:hAnsi="Calibri" w:cs="Times New Roman"/>
                <w:color w:val="000000"/>
                <w:sz w:val="20"/>
                <w:szCs w:val="20"/>
                <w:lang w:eastAsia="pl-PL"/>
              </w:rPr>
              <w:br/>
              <w:t>Elektroniczna Płatności (informacja o naliczonej należności)</w:t>
            </w:r>
            <w:r w:rsidRPr="0095669A">
              <w:rPr>
                <w:rFonts w:ascii="Calibri" w:eastAsia="Times New Roman" w:hAnsi="Calibri" w:cs="Times New Roman"/>
                <w:color w:val="000000"/>
                <w:sz w:val="20"/>
                <w:szCs w:val="20"/>
                <w:lang w:eastAsia="pl-PL"/>
              </w:rPr>
              <w:br/>
              <w:t xml:space="preserve">Elektroniczna Płatności (płatność) </w:t>
            </w:r>
            <w:r w:rsidRPr="0095669A">
              <w:rPr>
                <w:rFonts w:ascii="Calibri" w:eastAsia="Times New Roman" w:hAnsi="Calibri" w:cs="Times New Roman"/>
                <w:color w:val="000000"/>
                <w:sz w:val="20"/>
                <w:szCs w:val="20"/>
                <w:lang w:eastAsia="pl-PL"/>
              </w:rPr>
              <w:br/>
              <w:t>Moduł zintegrowanego systemu dziedzinowego: WINDYKACJA (oznaczenie opłaconej należności w module Elektroniczne Płatności)</w:t>
            </w:r>
          </w:p>
        </w:tc>
      </w:tr>
    </w:tbl>
    <w:p w:rsidR="0095669A" w:rsidRDefault="0095669A" w:rsidP="0095669A">
      <w:pPr>
        <w:spacing w:before="120" w:after="120" w:line="276" w:lineRule="auto"/>
        <w:jc w:val="both"/>
      </w:pPr>
    </w:p>
    <w:p w:rsidR="0095669A" w:rsidRDefault="0095669A" w:rsidP="003F74B2">
      <w:pPr>
        <w:jc w:val="both"/>
        <w:sectPr w:rsidR="0095669A" w:rsidSect="0095669A">
          <w:pgSz w:w="16838" w:h="11906" w:orient="landscape"/>
          <w:pgMar w:top="1418" w:right="1418" w:bottom="1418" w:left="1418" w:header="0" w:footer="709" w:gutter="0"/>
          <w:cols w:space="708"/>
          <w:docGrid w:linePitch="360"/>
        </w:sectPr>
      </w:pPr>
    </w:p>
    <w:p w:rsidR="003F74B2" w:rsidRDefault="004B468B" w:rsidP="00C523AF">
      <w:pPr>
        <w:spacing w:before="120" w:after="120" w:line="276" w:lineRule="auto"/>
        <w:jc w:val="both"/>
      </w:pPr>
      <w:r>
        <w:lastRenderedPageBreak/>
        <w:t xml:space="preserve">W </w:t>
      </w:r>
      <w:r w:rsidR="007F598A">
        <w:t xml:space="preserve">wyniku </w:t>
      </w:r>
      <w:r>
        <w:t xml:space="preserve">realizacji przedmiotowego zamówienia </w:t>
      </w:r>
      <w:r w:rsidR="00C523AF">
        <w:t>w Gminach</w:t>
      </w:r>
      <w:r w:rsidR="007F598A">
        <w:t xml:space="preserve"> muszą zostać</w:t>
      </w:r>
      <w:r w:rsidR="00C523AF">
        <w:t xml:space="preserve"> objęte następujące procesy biznesowe (usługi).</w:t>
      </w:r>
    </w:p>
    <w:p w:rsidR="007F598A" w:rsidRDefault="007F598A" w:rsidP="00C523AF">
      <w:pPr>
        <w:spacing w:before="120" w:after="120" w:line="276" w:lineRule="auto"/>
        <w:jc w:val="both"/>
      </w:pPr>
    </w:p>
    <w:p w:rsidR="00C523AF" w:rsidRPr="00C523AF" w:rsidRDefault="00C523AF" w:rsidP="00C523AF">
      <w:pPr>
        <w:pStyle w:val="Akapitzlist"/>
        <w:numPr>
          <w:ilvl w:val="1"/>
          <w:numId w:val="3"/>
        </w:numPr>
        <w:tabs>
          <w:tab w:val="clear" w:pos="1440"/>
          <w:tab w:val="num" w:pos="851"/>
        </w:tabs>
        <w:spacing w:before="120" w:after="120" w:line="276" w:lineRule="auto"/>
        <w:ind w:left="567" w:hanging="414"/>
        <w:jc w:val="both"/>
        <w:rPr>
          <w:b/>
          <w:u w:val="single"/>
        </w:rPr>
      </w:pPr>
      <w:bookmarkStart w:id="5" w:name="bookmark2"/>
      <w:r w:rsidRPr="00C523AF">
        <w:rPr>
          <w:b/>
          <w:u w:val="single"/>
        </w:rPr>
        <w:t>Usługa 1 Rozłożenie należności na raty, odroczenie terminu, umorzenie zaległości, umorzenie odsetek</w:t>
      </w:r>
      <w:bookmarkEnd w:id="5"/>
      <w:r w:rsidRPr="00C523AF">
        <w:rPr>
          <w:b/>
          <w:u w:val="single"/>
        </w:rPr>
        <w:t xml:space="preserve">. </w:t>
      </w:r>
    </w:p>
    <w:p w:rsidR="00C523AF" w:rsidRDefault="00C523AF" w:rsidP="00C523AF">
      <w:pPr>
        <w:pStyle w:val="Akapitzlist"/>
        <w:spacing w:before="120" w:after="120" w:line="276" w:lineRule="auto"/>
        <w:ind w:left="567"/>
        <w:jc w:val="both"/>
      </w:pPr>
      <w:r>
        <w:t>Umożliwia złożenie do wybranej instytucji publicznej wniosku w sprawie rozłożenia należności na raty, odroczenia lub rozłożenia na raty zaległości podatkowych, umorzenia odsetek. Wniosek obejmuje zobowiązania z zakresu: nieruchomości, podatku od osób fizycznych, podatku od podmiotów prawnych, opłat za posiadanie psów, opłat za gospodarowanie odpadami, podatku od środków transportu, innych opłat. Skutkuje wydaniem decyzji o rozłożeniu na raty, odroczeniu terminu, umorzeniu zaległości, umorzeniu odsetek.</w:t>
      </w:r>
      <w:r w:rsidR="003655D8">
        <w:t xml:space="preserve"> </w:t>
      </w:r>
    </w:p>
    <w:p w:rsidR="003655D8" w:rsidRDefault="003655D8" w:rsidP="003655D8">
      <w:pPr>
        <w:spacing w:before="120" w:after="120" w:line="276" w:lineRule="auto"/>
        <w:jc w:val="both"/>
      </w:pPr>
    </w:p>
    <w:p w:rsidR="00C523AF" w:rsidRPr="00C523AF" w:rsidRDefault="00C523AF" w:rsidP="00C523AF">
      <w:pPr>
        <w:pStyle w:val="Akapitzlist"/>
        <w:numPr>
          <w:ilvl w:val="1"/>
          <w:numId w:val="3"/>
        </w:numPr>
        <w:tabs>
          <w:tab w:val="clear" w:pos="1440"/>
          <w:tab w:val="num" w:pos="851"/>
        </w:tabs>
        <w:spacing w:before="120" w:after="120" w:line="276" w:lineRule="auto"/>
        <w:ind w:left="567" w:hanging="414"/>
        <w:jc w:val="both"/>
        <w:rPr>
          <w:b/>
          <w:u w:val="single"/>
        </w:rPr>
      </w:pPr>
      <w:r w:rsidRPr="00C523AF">
        <w:rPr>
          <w:b/>
          <w:u w:val="single"/>
        </w:rPr>
        <w:t>Usługa 2 Obsługa deklaracji na podatek od osób prawnych (DR-1, DL-1, DN-1)</w:t>
      </w:r>
    </w:p>
    <w:p w:rsidR="00C523AF" w:rsidRDefault="00C523AF" w:rsidP="00C523AF">
      <w:pPr>
        <w:pStyle w:val="Akapitzlist"/>
        <w:spacing w:before="120" w:after="120" w:line="276" w:lineRule="auto"/>
        <w:ind w:left="567"/>
        <w:jc w:val="both"/>
      </w:pPr>
      <w:r>
        <w:t>Umożliwia złożenie do wybranej instytucji publicznej deklaracji na podatek leśny, rolny, od nieruchomości od osób prawnych.</w:t>
      </w:r>
    </w:p>
    <w:p w:rsidR="00C523AF" w:rsidRDefault="00C523AF" w:rsidP="00C523AF">
      <w:pPr>
        <w:pStyle w:val="Akapitzlist"/>
        <w:spacing w:before="120" w:after="120" w:line="276" w:lineRule="auto"/>
        <w:ind w:left="567"/>
        <w:jc w:val="both"/>
      </w:pPr>
      <w:r>
        <w:t>Deklarację na podatek leśny składa się w terminie do 15 stycznia każdego roku, organowi podatkowemu, właściwemu ze względu na miejsce położenia lasów, a jeżeli obowiązek podatkowy powstał po tym dniu - w terminie 14 dni od dnia wystąpienia okoliczności uzasadniających powstanie tego obowiązku. W przypadku zaistnienia zmian stanu faktycznego należy skorygować deklaracje na podatek leśny w terminie 14 dni od ich zaistnienia. Obowiązek składania deklaracji na podatek leśny dotyczy również podatników korzystających ze zwolnień i ulg przewidzianych w ustawie o podatku leśnym.</w:t>
      </w:r>
    </w:p>
    <w:p w:rsidR="00C523AF" w:rsidRDefault="00C523AF" w:rsidP="00C523AF">
      <w:pPr>
        <w:pStyle w:val="Akapitzlist"/>
        <w:spacing w:before="120" w:after="120" w:line="276" w:lineRule="auto"/>
        <w:ind w:left="567"/>
        <w:jc w:val="both"/>
      </w:pPr>
      <w:r>
        <w:t>Deklarację na podatek rolny składa się w terminie do 15 stycznia każdego roku, organowi podatkowemu, właściwemu ze względu na miejsce położenia gruntów, a jeżeli obowiązek podatkowy powstał po tym dniu - w terminie 14 dni od dnia wystąpienia okoliczności uzasadniających powstanie tego obowiązku. W przypadku zaistnienia zmian stanu faktycznego należy skorygować deklaracje na podatek rolny w terminie 14 dni od ich zaistnienia. Obowiązek składania deklaracji na podatek rolny dotyczy również podatników korzystających ze zwolnień i ulg przewidzianych w ustawie o podatku rolnym.</w:t>
      </w:r>
    </w:p>
    <w:p w:rsidR="00C523AF" w:rsidRDefault="00C523AF" w:rsidP="00C523AF">
      <w:pPr>
        <w:pStyle w:val="Akapitzlist"/>
        <w:spacing w:before="120" w:after="120" w:line="276" w:lineRule="auto"/>
        <w:ind w:left="567"/>
        <w:jc w:val="both"/>
      </w:pPr>
      <w:r>
        <w:t>Deklarację na podatek od nieruchomości składa się w terminie do 31 stycznia każdego roku, organowi podatkowemu, właściwemu ze względu na miejsce położenia nieruchomości, a jeżeli obowiązek podatkowy powstał po tym dniu - w terminie 14 dni od dnia wystąpienia okoliczności uzasadniających powstanie tego obowiązku. W przypadku zaistnienia zmian stanu faktycznego należy skorygować deklarację na podatek od nieruchomości w terminie 14 dni od ich zaistnienia. Obowiązek składania deklaracji na podatek od nieruchomości dotyczy również podatników korzystających ze zwolnień i ulg przewidzianych w ustawie o podatkach i opłatach lokalnych.</w:t>
      </w:r>
      <w:r w:rsidR="003655D8">
        <w:t xml:space="preserve"> </w:t>
      </w:r>
    </w:p>
    <w:p w:rsidR="003655D8" w:rsidRDefault="003655D8" w:rsidP="003655D8">
      <w:pPr>
        <w:spacing w:before="120" w:after="120" w:line="276" w:lineRule="auto"/>
        <w:jc w:val="both"/>
      </w:pPr>
    </w:p>
    <w:p w:rsidR="00C523AF" w:rsidRDefault="00C523AF" w:rsidP="00C523AF">
      <w:pPr>
        <w:pStyle w:val="Akapitzlist"/>
        <w:numPr>
          <w:ilvl w:val="1"/>
          <w:numId w:val="3"/>
        </w:numPr>
        <w:tabs>
          <w:tab w:val="clear" w:pos="1440"/>
          <w:tab w:val="num" w:pos="851"/>
        </w:tabs>
        <w:spacing w:before="120" w:after="120" w:line="276" w:lineRule="auto"/>
        <w:ind w:left="567" w:hanging="414"/>
        <w:jc w:val="both"/>
        <w:rPr>
          <w:b/>
          <w:u w:val="single"/>
        </w:rPr>
      </w:pPr>
      <w:r w:rsidRPr="00C523AF">
        <w:rPr>
          <w:b/>
          <w:u w:val="single"/>
        </w:rPr>
        <w:t>Usługa 3 Obsługa informacji w sprawie podatku od osób fizycznych (IR-1, IL-1, IN-1)</w:t>
      </w:r>
    </w:p>
    <w:p w:rsidR="00C523AF" w:rsidRDefault="00C523AF" w:rsidP="00C523AF">
      <w:pPr>
        <w:pStyle w:val="Akapitzlist"/>
        <w:spacing w:before="120" w:after="120" w:line="276" w:lineRule="auto"/>
        <w:ind w:left="567"/>
        <w:jc w:val="both"/>
      </w:pPr>
      <w:r>
        <w:t>Umożliwia złożenie do wybranej instytucji publicznej informacji w sprawie podatku leśnego, rolnego, od nieruchomości od osób fizycznych.</w:t>
      </w:r>
    </w:p>
    <w:p w:rsidR="00C523AF" w:rsidRDefault="00C523AF" w:rsidP="00C523AF">
      <w:pPr>
        <w:pStyle w:val="Akapitzlist"/>
        <w:spacing w:before="120" w:after="120" w:line="276" w:lineRule="auto"/>
        <w:ind w:left="567"/>
        <w:jc w:val="both"/>
      </w:pPr>
      <w:r>
        <w:t xml:space="preserve">Informację w sprawie podatku leśnego składa się w terminie 14 dni od zaistnienia okoliczności mających wpływ na powstanie (wygaśnięcie) obowiązku podatkowego lub zaistnienia zdarzeń </w:t>
      </w:r>
      <w:r>
        <w:lastRenderedPageBreak/>
        <w:t>mających wpływ na wysokość podatku, organowi podatkowemu, właściwemu ze względu na miejsce położenia przedmiotu opodatkowania. Obowiązek składania informacji IL-1 dotyczy również podatników korzystających ze zwolnień i ulg przewidzianych w ustawie o podatku leśnym. Wysokość podatku leśnego ustala organ podatkowy w drodze decyzji.</w:t>
      </w:r>
    </w:p>
    <w:p w:rsidR="00C523AF" w:rsidRDefault="00C523AF" w:rsidP="00C523AF">
      <w:pPr>
        <w:pStyle w:val="Akapitzlist"/>
        <w:spacing w:before="120" w:after="120" w:line="276" w:lineRule="auto"/>
        <w:ind w:left="567"/>
        <w:jc w:val="both"/>
      </w:pPr>
      <w:r>
        <w:t>Informację w sprawie podatku rolnego składa się w terminie 14 dni od zaistnienia okoliczności mających wpływ na powstanie, bądź wygaśnięcie obowiązku podatkowego lub zaistnienia zdarzeń mających wpływ na wysokość podatku, organowi podatkowemu, właściwemu ze względu na miejsce położenia gruntów. Obowiązek składania informacji IR-1 dotyczy również podatników korzystających ze zwolnień i ulg przewidzianych w ustawie o podatku rolnym. Wysokość podatku rolnego jest ustalana przez organ podatkowy w drodze decyzji.</w:t>
      </w:r>
    </w:p>
    <w:p w:rsidR="00C523AF" w:rsidRDefault="003655D8" w:rsidP="00C523AF">
      <w:pPr>
        <w:pStyle w:val="Akapitzlist"/>
        <w:spacing w:before="120" w:after="120" w:line="276" w:lineRule="auto"/>
        <w:ind w:left="567"/>
        <w:jc w:val="both"/>
      </w:pPr>
      <w:r>
        <w:t xml:space="preserve">Informację w sprawie podatku od nieruchomości składa się w terminie 14 dni od zaistnienia okoliczności mających wpływ na powstanie, bądź wygaśnięcie obowiązku podatkowego lub zaistnienia zdarzeń mających wpływ na wysokość podatku, organowi podatkowemu, właściwemu ze względu na miejsce położenia nieruchomości. Obowiązek składania informacji IN-1 dotyczy również podatników korzystających ze zwolnień i ulg przewidzianych w ustawie o podatkach i opłatach lokalnych. Wysokość podatku od nieruchomości jest ustalana przez organ podatkowy w drodze decyzji. </w:t>
      </w:r>
    </w:p>
    <w:p w:rsidR="003655D8" w:rsidRDefault="003655D8" w:rsidP="003655D8">
      <w:pPr>
        <w:spacing w:before="120" w:after="120" w:line="276" w:lineRule="auto"/>
        <w:jc w:val="both"/>
      </w:pPr>
    </w:p>
    <w:p w:rsidR="003655D8" w:rsidRDefault="003655D8" w:rsidP="003655D8">
      <w:pPr>
        <w:pStyle w:val="Akapitzlist"/>
        <w:numPr>
          <w:ilvl w:val="1"/>
          <w:numId w:val="3"/>
        </w:numPr>
        <w:tabs>
          <w:tab w:val="clear" w:pos="1440"/>
          <w:tab w:val="num" w:pos="851"/>
        </w:tabs>
        <w:spacing w:before="120" w:after="120" w:line="276" w:lineRule="auto"/>
        <w:ind w:left="567" w:hanging="414"/>
        <w:jc w:val="both"/>
        <w:rPr>
          <w:b/>
          <w:u w:val="single"/>
        </w:rPr>
      </w:pPr>
      <w:bookmarkStart w:id="6" w:name="bookmark18"/>
      <w:r w:rsidRPr="003655D8">
        <w:rPr>
          <w:b/>
          <w:u w:val="single"/>
        </w:rPr>
        <w:t>Usługa 4 Zwrot podatku akcyzowego zawartego w cenie oleju napędowego wykorzystywanego do produkcji rolnej</w:t>
      </w:r>
      <w:bookmarkEnd w:id="6"/>
      <w:r>
        <w:rPr>
          <w:b/>
          <w:u w:val="single"/>
        </w:rPr>
        <w:t xml:space="preserve"> </w:t>
      </w:r>
    </w:p>
    <w:p w:rsidR="003655D8" w:rsidRDefault="003655D8" w:rsidP="003655D8">
      <w:pPr>
        <w:pStyle w:val="Akapitzlist"/>
        <w:spacing w:before="120" w:after="120" w:line="276" w:lineRule="auto"/>
        <w:ind w:left="567"/>
        <w:jc w:val="both"/>
      </w:pPr>
      <w:r>
        <w:t>Usługa umożliwia złożenie do wybranej Instytucji Publicznej wniosku o zwrot podatku akcyzowego zawartego w cenie oleju napędowego wykorzystywanego do produkcji rolnej. Zwrot podatku przyznaje się za okres 6 miesięcy poprzedzających miesiąc złożenia wniosku o zwrot podatku. Wniosek o zwrot podatku składa się w terminach od dnia 1 lutego do ostatniego dnia lutego i od dnia 1 sierpnia do dnia 31 sierpnia danego roku. Wypłata zwrotu podatku przyznanego na podstawie decyzji następuje w terminach:</w:t>
      </w:r>
    </w:p>
    <w:p w:rsidR="003655D8" w:rsidRDefault="003655D8" w:rsidP="003655D8">
      <w:pPr>
        <w:pStyle w:val="Akapitzlist"/>
        <w:numPr>
          <w:ilvl w:val="0"/>
          <w:numId w:val="20"/>
        </w:numPr>
        <w:spacing w:before="120" w:after="120" w:line="276" w:lineRule="auto"/>
        <w:jc w:val="both"/>
      </w:pPr>
      <w:r>
        <w:t>od dnia 1 kwietnia do dnia 30 kwietnia - jeżeli wnioski o zwrot podatku zostały złożone w terminie od dnia 1 lutego do ostatniego dnia lutego;</w:t>
      </w:r>
    </w:p>
    <w:p w:rsidR="003655D8" w:rsidRDefault="003655D8" w:rsidP="003655D8">
      <w:pPr>
        <w:pStyle w:val="Akapitzlist"/>
        <w:numPr>
          <w:ilvl w:val="0"/>
          <w:numId w:val="20"/>
        </w:numPr>
        <w:spacing w:before="120" w:after="120" w:line="276" w:lineRule="auto"/>
        <w:jc w:val="both"/>
      </w:pPr>
      <w:r>
        <w:t xml:space="preserve">od dnia 1 października do dnia 31 października - jeżeli wnioski o zwrot podatku zostały złożone w terminie od dnia 1 sierpnia do dnia 31 sierpnia. </w:t>
      </w:r>
    </w:p>
    <w:p w:rsidR="003655D8" w:rsidRDefault="003655D8" w:rsidP="003655D8">
      <w:pPr>
        <w:spacing w:before="120" w:after="120" w:line="276" w:lineRule="auto"/>
        <w:jc w:val="both"/>
      </w:pPr>
    </w:p>
    <w:p w:rsidR="003655D8" w:rsidRDefault="003655D8" w:rsidP="003655D8">
      <w:pPr>
        <w:pStyle w:val="Akapitzlist"/>
        <w:numPr>
          <w:ilvl w:val="1"/>
          <w:numId w:val="3"/>
        </w:numPr>
        <w:tabs>
          <w:tab w:val="clear" w:pos="1440"/>
          <w:tab w:val="num" w:pos="851"/>
        </w:tabs>
        <w:spacing w:before="120" w:after="120" w:line="276" w:lineRule="auto"/>
        <w:ind w:left="567" w:hanging="414"/>
        <w:jc w:val="both"/>
        <w:rPr>
          <w:b/>
          <w:u w:val="single"/>
        </w:rPr>
      </w:pPr>
      <w:bookmarkStart w:id="7" w:name="bookmark24"/>
      <w:r w:rsidRPr="003655D8">
        <w:rPr>
          <w:b/>
          <w:u w:val="single"/>
        </w:rPr>
        <w:t>Usługa 5 Deklaracja o wysokości opłaty za gospodarowanie odpadami komunalnymi</w:t>
      </w:r>
      <w:bookmarkEnd w:id="7"/>
      <w:r>
        <w:rPr>
          <w:b/>
          <w:u w:val="single"/>
        </w:rPr>
        <w:t xml:space="preserve"> </w:t>
      </w:r>
    </w:p>
    <w:p w:rsidR="003655D8" w:rsidRDefault="003655D8" w:rsidP="003655D8">
      <w:pPr>
        <w:pStyle w:val="Akapitzlist"/>
        <w:spacing w:before="120" w:after="120" w:line="276" w:lineRule="auto"/>
        <w:ind w:left="567"/>
        <w:jc w:val="both"/>
      </w:pPr>
      <w:r>
        <w:t>Usługa umożliwia złożenie do właściwego organu deklaracji wysokości opłaty za gospodarowanie odpadami komunalnymi.</w:t>
      </w:r>
      <w:r w:rsidR="007F598A">
        <w:t xml:space="preserve"> Właściciel nieruchomości jest obowiązany złożyć do wójta, burmistrza lub prezydenta miasta deklarację o wysokości opłaty za gospodarowanie odpadami komunalnymi w terminie 14 dni od dnia zamieszkania na danej nieruchomości pierwszego mieszkańca lub powstania na danej nieruchomości odpadów komunalnych. W przypadku zmiany danych będących podstawą ustalenia wysokości należnej opłaty za gospodarowanie odpadami komunalnymi właściciel nieruchomości jest obowiązany złożyć nową deklarację w terminie 14 dni od dnia nastąpienia zmiany. W przypadku nieuiszczenia opłaty w terminie określonym stosowną uchwałą właściwego organu lub uiszczenia jej w niepełnej wysokości, niniejsza deklaracja stanowi podstawę do wystawienia tytułu wykonawczego.</w:t>
      </w:r>
    </w:p>
    <w:p w:rsidR="007F598A" w:rsidRDefault="007F598A" w:rsidP="007F598A">
      <w:pPr>
        <w:spacing w:before="120" w:after="120" w:line="276" w:lineRule="auto"/>
        <w:jc w:val="both"/>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r w:rsidRPr="007F598A">
        <w:rPr>
          <w:b/>
          <w:u w:val="single"/>
        </w:rPr>
        <w:t>Usługa 6 Wniosek o zajęcie pasa drogowego</w:t>
      </w:r>
    </w:p>
    <w:p w:rsidR="007F598A" w:rsidRDefault="007F598A" w:rsidP="007F598A">
      <w:pPr>
        <w:pStyle w:val="Akapitzlist"/>
        <w:spacing w:before="120" w:after="120" w:line="276" w:lineRule="auto"/>
        <w:ind w:left="567"/>
        <w:jc w:val="both"/>
      </w:pPr>
      <w:r>
        <w:t>Usługa umożliwia złożenie do wybranej Instytucji Publicznej wniosku o wydanie zezwolenia na zajęcie pasa drogowego. We wniosku należy podać dane wnioskodawcy, sprecyzować miejsce, czas, organizację wykorzystania zajętego pasa drogowego oraz projekt organizacji ruchu na czas wykonywania prac.</w:t>
      </w:r>
    </w:p>
    <w:p w:rsidR="007F598A" w:rsidRDefault="007F598A" w:rsidP="007F598A">
      <w:pPr>
        <w:spacing w:before="120" w:after="120" w:line="276" w:lineRule="auto"/>
        <w:jc w:val="both"/>
        <w:rPr>
          <w:b/>
          <w:u w:val="single"/>
        </w:rPr>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bookmarkStart w:id="8" w:name="bookmark33"/>
      <w:r w:rsidRPr="007F598A">
        <w:rPr>
          <w:b/>
          <w:u w:val="single"/>
        </w:rPr>
        <w:t>Usługa 7 Wniosek o uzgodnienie lokalizacji zjazdu z drogi</w:t>
      </w:r>
      <w:bookmarkEnd w:id="8"/>
      <w:r>
        <w:rPr>
          <w:b/>
          <w:u w:val="single"/>
        </w:rPr>
        <w:t xml:space="preserve"> </w:t>
      </w:r>
    </w:p>
    <w:p w:rsidR="007F598A" w:rsidRPr="007F598A" w:rsidRDefault="007F598A" w:rsidP="007F598A">
      <w:pPr>
        <w:pStyle w:val="Akapitzlist"/>
        <w:spacing w:before="120" w:after="120" w:line="276" w:lineRule="auto"/>
        <w:ind w:left="567"/>
        <w:jc w:val="both"/>
        <w:rPr>
          <w:b/>
          <w:u w:val="single"/>
        </w:rPr>
      </w:pPr>
      <w:r>
        <w:t>Usługa umożliwia złożenia do wybranej Instytucji Publicznej wniosku o uzgodnienie lokalizacji zjazdu z drogi. Budowa lub przebudowa zjazdu należy do właściciela lub użytkownika nieruchomości przyległych do drogi, po uzyskaniu, w drodze decyzji administracyjnej, zezwolenia zarządcy drogi na lokalizację zjazdu lub przebudowę zjazdu. W przypadku budowy lub przebudowy drogi budowa lub przebudowa zjazdów dotychczas istniejących należy do zarządcy drogi.</w:t>
      </w:r>
    </w:p>
    <w:p w:rsidR="007F598A" w:rsidRPr="007F598A" w:rsidRDefault="007F598A" w:rsidP="007F598A">
      <w:pPr>
        <w:spacing w:before="120" w:after="120" w:line="276" w:lineRule="auto"/>
        <w:jc w:val="both"/>
        <w:rPr>
          <w:b/>
          <w:u w:val="single"/>
        </w:rPr>
      </w:pPr>
    </w:p>
    <w:p w:rsidR="0019361F" w:rsidRPr="007F598A" w:rsidRDefault="007F598A" w:rsidP="00937B41">
      <w:pPr>
        <w:pStyle w:val="Akapitzlist"/>
        <w:numPr>
          <w:ilvl w:val="1"/>
          <w:numId w:val="3"/>
        </w:numPr>
        <w:tabs>
          <w:tab w:val="clear" w:pos="1440"/>
          <w:tab w:val="num" w:pos="851"/>
        </w:tabs>
        <w:spacing w:before="120" w:after="120" w:line="276" w:lineRule="auto"/>
        <w:ind w:left="567" w:hanging="414"/>
        <w:jc w:val="both"/>
        <w:rPr>
          <w:b/>
        </w:rPr>
      </w:pPr>
      <w:r w:rsidRPr="007F598A">
        <w:rPr>
          <w:b/>
          <w:u w:val="single"/>
        </w:rPr>
        <w:t>Usługa 8 Wniosek o umieszczenie ciała obcego w pasie drogowym</w:t>
      </w:r>
    </w:p>
    <w:p w:rsidR="007F598A" w:rsidRDefault="007F598A" w:rsidP="007F598A">
      <w:pPr>
        <w:pStyle w:val="Akapitzlist"/>
        <w:spacing w:before="120" w:after="120" w:line="276" w:lineRule="auto"/>
        <w:ind w:left="567"/>
        <w:jc w:val="both"/>
      </w:pPr>
      <w:r>
        <w:t xml:space="preserve">Usługa umożliwia złożenie do wybranej Instytucji Publicznej wniosku o wydanie zezwolenia na zajęcie pasa drogowego w celu umieszczenia w nim urządzeń infrastruktury technicznej niezwiązanych z potrzebami zarządzania drogami lub potrzebami ruchu drogowego. </w:t>
      </w:r>
    </w:p>
    <w:p w:rsidR="007F598A" w:rsidRDefault="007F598A" w:rsidP="007F598A">
      <w:pPr>
        <w:pStyle w:val="Akapitzlist"/>
        <w:spacing w:before="120" w:after="120" w:line="276" w:lineRule="auto"/>
        <w:ind w:left="567"/>
        <w:jc w:val="both"/>
      </w:pPr>
      <w:r>
        <w:t>W celu wykonania działań nie związanych z potrzebami ruchu drogowego, ale wymagających długoterminowego wykorzystania pasa drogowego (np. infrastruktura podziemna), niezbędne jest uzyskanie trzech zezwoleń:</w:t>
      </w:r>
    </w:p>
    <w:p w:rsidR="007F598A" w:rsidRDefault="007F598A" w:rsidP="007F598A">
      <w:pPr>
        <w:pStyle w:val="Akapitzlist"/>
        <w:numPr>
          <w:ilvl w:val="0"/>
          <w:numId w:val="21"/>
        </w:numPr>
        <w:spacing w:before="120" w:after="120" w:line="276" w:lineRule="auto"/>
        <w:jc w:val="both"/>
      </w:pPr>
      <w:r>
        <w:t>Zezwolenie na lokalizację w pasie drogowym urządzeń infrastruktury technicznej niezwiązanych z potrzebami zarządzania drogami lub potrzebami ruchu drogowego;</w:t>
      </w:r>
    </w:p>
    <w:p w:rsidR="007F598A" w:rsidRDefault="007F598A" w:rsidP="007F598A">
      <w:pPr>
        <w:pStyle w:val="Akapitzlist"/>
        <w:numPr>
          <w:ilvl w:val="0"/>
          <w:numId w:val="21"/>
        </w:numPr>
        <w:spacing w:before="120" w:after="120" w:line="276" w:lineRule="auto"/>
        <w:jc w:val="both"/>
      </w:pPr>
      <w:r>
        <w:t>Zezwolenie na zajęcie pasa drogowego w celu umieszczenia w nim urządzeń infrastruktury technicznej niezwiązanych z potrzebami zarządzania drogami lub potrzebami ruchu drogowego.</w:t>
      </w:r>
    </w:p>
    <w:p w:rsidR="007F598A" w:rsidRDefault="007F598A" w:rsidP="007F598A">
      <w:pPr>
        <w:pStyle w:val="Akapitzlist"/>
        <w:numPr>
          <w:ilvl w:val="0"/>
          <w:numId w:val="21"/>
        </w:numPr>
        <w:spacing w:before="120" w:after="120" w:line="276" w:lineRule="auto"/>
        <w:jc w:val="both"/>
      </w:pPr>
      <w:r>
        <w:t>Zezwolenie na zajęcie pasa drogowego w celu prowadzenia robót.</w:t>
      </w:r>
    </w:p>
    <w:p w:rsidR="007F598A" w:rsidRDefault="007F598A" w:rsidP="007F598A">
      <w:pPr>
        <w:spacing w:before="120" w:after="120" w:line="276" w:lineRule="auto"/>
        <w:jc w:val="both"/>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bookmarkStart w:id="9" w:name="bookmark43"/>
      <w:r w:rsidRPr="007F598A">
        <w:rPr>
          <w:b/>
          <w:u w:val="single"/>
        </w:rPr>
        <w:t>Usługa 9 Wniosek o zezwolenie na sprzedaż napojów alkoholowych</w:t>
      </w:r>
      <w:bookmarkEnd w:id="9"/>
    </w:p>
    <w:p w:rsidR="007F598A" w:rsidRDefault="007F598A" w:rsidP="007F598A">
      <w:pPr>
        <w:pStyle w:val="Akapitzlist"/>
        <w:spacing w:before="120" w:after="120" w:line="276" w:lineRule="auto"/>
        <w:ind w:left="567"/>
        <w:jc w:val="both"/>
      </w:pPr>
      <w:r>
        <w:t>Usługa umożliwia złożenie do wybranej Instytucji Publicznej wniosku o wydanie zezwolenia na sprzedaż napojów alkoholowych. Wnioski należy składać na 1 miesiąc przed planowanym rozpoczęciem działalności.</w:t>
      </w:r>
    </w:p>
    <w:p w:rsidR="007F598A" w:rsidRDefault="007F598A" w:rsidP="007F598A">
      <w:pPr>
        <w:spacing w:before="120" w:after="120" w:line="276" w:lineRule="auto"/>
        <w:jc w:val="both"/>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r w:rsidRPr="007F598A">
        <w:rPr>
          <w:b/>
          <w:u w:val="single"/>
        </w:rPr>
        <w:t>Usługa 10 Informacja dotycząca najbliższych terminów posiedzeń komisji i sesji rady</w:t>
      </w:r>
    </w:p>
    <w:p w:rsidR="007F598A" w:rsidRDefault="007F598A" w:rsidP="007F598A">
      <w:pPr>
        <w:pStyle w:val="Akapitzlist"/>
        <w:spacing w:before="120" w:after="120" w:line="276" w:lineRule="auto"/>
        <w:ind w:left="567"/>
        <w:jc w:val="both"/>
      </w:pPr>
      <w:r>
        <w:t xml:space="preserve">Umożliwia użytkownikowi za pomocą dedykowanego formularza w module </w:t>
      </w:r>
      <w:proofErr w:type="spellStart"/>
      <w:r>
        <w:t>eRada</w:t>
      </w:r>
      <w:proofErr w:type="spellEnd"/>
      <w:r>
        <w:t xml:space="preserve"> zapisanie się na usługę powiadamiania o najbliższych terminach posiedzeń komisji i sesji rady. W zadanym terminie, ustalonym w formularzu zgłoszenia i ustawionym przez użytkownika, moduł wysyła informację o najbliższych posiedzeniach wraz z miejscem oraz godziną rozpoczęcia.</w:t>
      </w:r>
    </w:p>
    <w:p w:rsidR="007F598A" w:rsidRDefault="007F598A" w:rsidP="007F598A">
      <w:pPr>
        <w:spacing w:before="120" w:after="120" w:line="276" w:lineRule="auto"/>
        <w:jc w:val="both"/>
        <w:rPr>
          <w:b/>
          <w:u w:val="single"/>
        </w:rPr>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r w:rsidRPr="007F598A">
        <w:rPr>
          <w:b/>
          <w:u w:val="single"/>
        </w:rPr>
        <w:t>Usługa 11 Informacja dotycząca przyjęcia uchwał na sesji rady</w:t>
      </w:r>
    </w:p>
    <w:p w:rsidR="007F598A" w:rsidRDefault="007F598A" w:rsidP="007F598A">
      <w:pPr>
        <w:pStyle w:val="Akapitzlist"/>
        <w:spacing w:before="120" w:after="120" w:line="276" w:lineRule="auto"/>
        <w:ind w:left="567"/>
        <w:jc w:val="both"/>
      </w:pPr>
      <w:r>
        <w:lastRenderedPageBreak/>
        <w:t xml:space="preserve">Umożliwia użytkownikowi za pomocą dedykowanego formularza w module </w:t>
      </w:r>
      <w:proofErr w:type="spellStart"/>
      <w:r>
        <w:t>eRada</w:t>
      </w:r>
      <w:proofErr w:type="spellEnd"/>
      <w:r>
        <w:t xml:space="preserve"> zapisanie się na usługę powiadomienia o przyjęciu na sesji rady uchwał, które stają się obowiązujące na terenie danej gminy/miasta. Po zakończonej sesji, moduł wysyła informację o przyjętych uchwałach - nazwa uchwały wraz z informacją, gdzie zostały opublikowane. </w:t>
      </w:r>
    </w:p>
    <w:p w:rsidR="007F598A" w:rsidRDefault="007F598A" w:rsidP="007F598A">
      <w:pPr>
        <w:spacing w:before="120" w:after="120" w:line="276" w:lineRule="auto"/>
        <w:jc w:val="both"/>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bookmarkStart w:id="10" w:name="bookmark59"/>
      <w:r w:rsidRPr="007F598A">
        <w:rPr>
          <w:b/>
          <w:u w:val="single"/>
        </w:rPr>
        <w:t>Usługa 12 Zgłaszanie usterek przez użytkownika</w:t>
      </w:r>
      <w:bookmarkEnd w:id="10"/>
    </w:p>
    <w:p w:rsidR="007F598A" w:rsidRDefault="007F598A" w:rsidP="007F598A">
      <w:pPr>
        <w:pStyle w:val="Akapitzlist"/>
        <w:spacing w:before="120" w:after="120" w:line="276" w:lineRule="auto"/>
        <w:ind w:left="567"/>
        <w:jc w:val="both"/>
      </w:pPr>
      <w:r>
        <w:t>Użytkownikowi zostanie udostępniona usługa pozwalająca na dokonanie zgłoszenia drogą elektroniczną poprzez dedykowaną aplikację na telefony komórkowe lub poprzez stronę aplikacji zgłaszania usterek na terenie gminy/miasta. Aplikacja mobilna umożliwia zrobienie zdjęcia wykrytej usterki i bezpośrednio dokonanie zgłoszenia. Użytkownik modułu w każdej chwil może sprawdzić stan dokonanego zgłoszenia, co zwiększy przejrzystość pracy urzędu. Stan zgłoszenia będzie możliwy poprzez aplikację mobilną jak i stronę aplikacji. Na podstawie otrzymanego zgłoszenie usterki urzędnik ocenia jej wagę i podejmuje decyzję o sposobie dalszego procedowania zgłoszenia lub zamyka zgłoszenie jako bezzasadne.</w:t>
      </w:r>
    </w:p>
    <w:p w:rsidR="007F598A" w:rsidRDefault="007F598A" w:rsidP="007F598A">
      <w:pPr>
        <w:spacing w:before="120" w:after="120" w:line="276" w:lineRule="auto"/>
        <w:jc w:val="both"/>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bookmarkStart w:id="11" w:name="bookmark65"/>
      <w:r w:rsidRPr="007F598A">
        <w:rPr>
          <w:b/>
          <w:u w:val="single"/>
        </w:rPr>
        <w:t>Usługa 13 Obsługa sprawy urzędowej</w:t>
      </w:r>
      <w:bookmarkEnd w:id="11"/>
    </w:p>
    <w:p w:rsidR="007F598A" w:rsidRDefault="007F598A" w:rsidP="007F598A">
      <w:pPr>
        <w:pStyle w:val="Akapitzlist"/>
        <w:spacing w:before="120" w:after="120" w:line="276" w:lineRule="auto"/>
        <w:ind w:left="567"/>
        <w:jc w:val="both"/>
      </w:pPr>
      <w:r>
        <w:t xml:space="preserve">W calu ułatwienia dostępu do informacji odnośnie sposobu obsługi sprawy udostępniona zostanie użytkownikom usługa pozwalająca na łatwe dotarcie do kart usług bez konieczności posiadania specjalistycznej wiedzy, słownictwa. Bezpośrednio z poziomu opisu karty usługi opisanej w module elektronicznego Biura Obsługi Interesanta użytkownik może zdecydować, czy chce wysłać pismo poprzez platformę </w:t>
      </w:r>
      <w:proofErr w:type="spellStart"/>
      <w:r>
        <w:t>ePUAP</w:t>
      </w:r>
      <w:proofErr w:type="spellEnd"/>
      <w:r>
        <w:t xml:space="preserve"> czy umówić się bezpośrednio w urzędzie.</w:t>
      </w:r>
    </w:p>
    <w:p w:rsidR="007F598A" w:rsidRDefault="007F598A" w:rsidP="007F598A">
      <w:pPr>
        <w:pStyle w:val="Akapitzlist"/>
        <w:spacing w:before="120" w:after="120" w:line="276" w:lineRule="auto"/>
        <w:ind w:left="567"/>
        <w:jc w:val="both"/>
      </w:pPr>
      <w:r>
        <w:t xml:space="preserve">Wybierając platformę </w:t>
      </w:r>
      <w:proofErr w:type="spellStart"/>
      <w:r>
        <w:t>ePUAP</w:t>
      </w:r>
      <w:proofErr w:type="spellEnd"/>
      <w:r>
        <w:t xml:space="preserve">, jako kanał komunikacji, użytkownik będzie mógł dostarczyć wymagane dokumenty bez konieczności stawienia się w urzędzie. Karty usług będą posiadały bezpośrednie </w:t>
      </w:r>
      <w:proofErr w:type="spellStart"/>
      <w:r>
        <w:t>przekierowania</w:t>
      </w:r>
      <w:proofErr w:type="spellEnd"/>
      <w:r>
        <w:t xml:space="preserve"> do właściwej karty na stronach </w:t>
      </w:r>
      <w:proofErr w:type="spellStart"/>
      <w:r>
        <w:t>ePUAP</w:t>
      </w:r>
      <w:proofErr w:type="spellEnd"/>
      <w:r>
        <w:t xml:space="preserve">. Dzięki czemu klient nie będzie miał problemu z jej zlokalizowaniem. Złożone dokumenty za pośrednictwem platformy trafiają do urzędu za pośrednictwem modułu elektronicznej kancelarii, gdzie są procedowane w sposób właściwy dla danej jednostki. Dokumenty merytoryczne zostają przekazane do systemu dziedzinowego, gdzie są obsługiwane przez odpowiednie referaty. W odpowiedzi - czy to na dokumenty merytoryczne czy na pisma ogólne - użytkownik zwrotnie dostaje informację dotyczącą złożonego pisma na swoją skrytkę. </w:t>
      </w:r>
    </w:p>
    <w:p w:rsidR="007F598A" w:rsidRDefault="007F598A" w:rsidP="007F598A">
      <w:pPr>
        <w:pStyle w:val="Akapitzlist"/>
        <w:spacing w:before="120" w:after="120" w:line="276" w:lineRule="auto"/>
        <w:ind w:left="567"/>
        <w:jc w:val="both"/>
      </w:pPr>
      <w:r>
        <w:t>Korzystając z możliwości umówienia się na spotkanie dostępne w module elektronicznego Biura Obsługi Interesanta użytkownik będzie mógł umówić się na konkretną godzinę, dzięki czemu uniknie ryzyka oczekiwania w kolejce na załatwienie swojej sprawy.</w:t>
      </w:r>
    </w:p>
    <w:p w:rsidR="007F598A" w:rsidRDefault="007F598A" w:rsidP="007F598A">
      <w:pPr>
        <w:spacing w:before="120" w:after="120" w:line="276" w:lineRule="auto"/>
        <w:jc w:val="both"/>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r w:rsidRPr="007F598A">
        <w:rPr>
          <w:b/>
          <w:u w:val="single"/>
        </w:rPr>
        <w:t>Usługa 14 Informowanie o powstaniu należności</w:t>
      </w:r>
    </w:p>
    <w:p w:rsidR="007F598A" w:rsidRDefault="007F598A" w:rsidP="007F598A">
      <w:pPr>
        <w:pStyle w:val="Akapitzlist"/>
        <w:spacing w:before="120" w:after="120" w:line="276" w:lineRule="auto"/>
        <w:ind w:left="567"/>
        <w:jc w:val="both"/>
      </w:pPr>
      <w:r>
        <w:t xml:space="preserve">Użytkownik za pomocą dedykowanej funkcjonalności zgłasza chęć otrzymywania informacji o wygenerowaniu należności z systemu dziedzinowego. Z chwilą wygenerowania przez operatora systemu dziedzinowego należności użytkownik otrzymuje o tym informację za pomocą wybranego kanału (mail, </w:t>
      </w:r>
      <w:proofErr w:type="spellStart"/>
      <w:r>
        <w:t>sms</w:t>
      </w:r>
      <w:proofErr w:type="spellEnd"/>
      <w:r>
        <w:t>).</w:t>
      </w:r>
    </w:p>
    <w:p w:rsidR="007F598A" w:rsidRDefault="007F598A" w:rsidP="007F598A">
      <w:pPr>
        <w:spacing w:before="120" w:after="120" w:line="276" w:lineRule="auto"/>
        <w:jc w:val="both"/>
      </w:pPr>
    </w:p>
    <w:p w:rsidR="007F598A" w:rsidRDefault="007F598A" w:rsidP="007F598A">
      <w:pPr>
        <w:pStyle w:val="Akapitzlist"/>
        <w:numPr>
          <w:ilvl w:val="1"/>
          <w:numId w:val="3"/>
        </w:numPr>
        <w:tabs>
          <w:tab w:val="clear" w:pos="1440"/>
          <w:tab w:val="num" w:pos="851"/>
        </w:tabs>
        <w:spacing w:before="120" w:after="120" w:line="276" w:lineRule="auto"/>
        <w:ind w:left="567" w:hanging="414"/>
        <w:jc w:val="both"/>
        <w:rPr>
          <w:b/>
          <w:u w:val="single"/>
        </w:rPr>
      </w:pPr>
      <w:bookmarkStart w:id="12" w:name="bookmark76"/>
      <w:r w:rsidRPr="007F598A">
        <w:rPr>
          <w:b/>
          <w:u w:val="single"/>
        </w:rPr>
        <w:t>Usługa 15 wniosku o udostępnianie informacji z GIS</w:t>
      </w:r>
      <w:bookmarkEnd w:id="12"/>
    </w:p>
    <w:p w:rsidR="007F598A" w:rsidRDefault="007F598A" w:rsidP="007F598A">
      <w:pPr>
        <w:pStyle w:val="Akapitzlist"/>
        <w:spacing w:before="120" w:after="120" w:line="276" w:lineRule="auto"/>
        <w:ind w:left="567"/>
        <w:jc w:val="both"/>
      </w:pPr>
      <w:r>
        <w:lastRenderedPageBreak/>
        <w:t>Proces składania wniosku o udostępnienie informacji z GIS odbywa się w sposób tradycyjny i typowy dla administracji - mieszkaniec składa do urzędu wniosek w formie papierowej informacja odsyłana jest listownie.</w:t>
      </w:r>
    </w:p>
    <w:p w:rsidR="007F598A" w:rsidRDefault="007F598A" w:rsidP="007F598A">
      <w:pPr>
        <w:pStyle w:val="Akapitzlist"/>
        <w:spacing w:before="120" w:after="120" w:line="276" w:lineRule="auto"/>
        <w:ind w:left="567"/>
        <w:jc w:val="both"/>
      </w:pPr>
      <w:r>
        <w:t>Elektronizacja usługi spowoduje zmianę jej realizacji według poniższego schematu:</w:t>
      </w:r>
    </w:p>
    <w:p w:rsidR="00FD288C" w:rsidRDefault="00FD288C" w:rsidP="007F598A">
      <w:pPr>
        <w:pStyle w:val="Akapitzlist"/>
        <w:spacing w:before="120" w:after="120" w:line="276" w:lineRule="auto"/>
        <w:ind w:left="567"/>
        <w:jc w:val="both"/>
      </w:pPr>
      <w:r>
        <w:t>- Klient składa wniosek drogą elektroniczną;</w:t>
      </w:r>
    </w:p>
    <w:p w:rsidR="00FD288C" w:rsidRDefault="00FD288C" w:rsidP="007F598A">
      <w:pPr>
        <w:pStyle w:val="Akapitzlist"/>
        <w:spacing w:before="120" w:after="120" w:line="276" w:lineRule="auto"/>
        <w:ind w:left="567"/>
        <w:jc w:val="both"/>
      </w:pPr>
      <w:r>
        <w:t xml:space="preserve">- Platforma </w:t>
      </w:r>
      <w:proofErr w:type="spellStart"/>
      <w:r>
        <w:t>ePUAP</w:t>
      </w:r>
      <w:proofErr w:type="spellEnd"/>
      <w:r>
        <w:t xml:space="preserve"> generuje UPO standardowe powiadomienie o przedłożeniu dokumentu (UPP);</w:t>
      </w:r>
    </w:p>
    <w:p w:rsidR="00FD288C" w:rsidRDefault="00FD288C" w:rsidP="007F598A">
      <w:pPr>
        <w:pStyle w:val="Akapitzlist"/>
        <w:spacing w:before="120" w:after="120" w:line="276" w:lineRule="auto"/>
        <w:ind w:left="567"/>
        <w:jc w:val="both"/>
      </w:pPr>
      <w:r>
        <w:t xml:space="preserve">- Złożenie wniosku powoduje wykonanie transakcji przez system informatyczny (rejestracja </w:t>
      </w:r>
      <w:proofErr w:type="spellStart"/>
      <w:r>
        <w:t>metadanych</w:t>
      </w:r>
      <w:proofErr w:type="spellEnd"/>
      <w:r>
        <w:t xml:space="preserve"> zawartych w wniosku w bazie danych systemu elektronicznego obiegu dokumentów i systemu dziedzinowego urzędu);</w:t>
      </w:r>
    </w:p>
    <w:p w:rsidR="00FD288C" w:rsidRDefault="00FD288C" w:rsidP="007F598A">
      <w:pPr>
        <w:pStyle w:val="Akapitzlist"/>
        <w:spacing w:before="120" w:after="120" w:line="276" w:lineRule="auto"/>
        <w:ind w:left="567"/>
        <w:jc w:val="both"/>
      </w:pPr>
      <w:r>
        <w:t xml:space="preserve">- Zarejestrowany dokument podlega procesowi dekretacji przez pracownika kancelarii w systemie elektronicznego obiektu dokumentów; </w:t>
      </w:r>
    </w:p>
    <w:p w:rsidR="00FD288C" w:rsidRDefault="00FD288C" w:rsidP="007F598A">
      <w:pPr>
        <w:pStyle w:val="Akapitzlist"/>
        <w:spacing w:before="120" w:after="120" w:line="276" w:lineRule="auto"/>
        <w:ind w:left="567"/>
        <w:jc w:val="both"/>
      </w:pPr>
      <w:r>
        <w:t>- Pracownik urzędu rejestruje wniosek na podstawie wniosku elektronicznego. Na każdym etapie wprowadzania wniosek jest wspierany przez system poprzez pobieranie danych z wniosku elektronicznego;</w:t>
      </w:r>
    </w:p>
    <w:p w:rsidR="00FD288C" w:rsidRDefault="00FD288C" w:rsidP="007F598A">
      <w:pPr>
        <w:pStyle w:val="Akapitzlist"/>
        <w:spacing w:before="120" w:after="120" w:line="276" w:lineRule="auto"/>
        <w:ind w:left="567"/>
        <w:jc w:val="both"/>
      </w:pPr>
      <w:r>
        <w:t>- Pracownik urzędu przygotowuje informację w systemie informatycznym;</w:t>
      </w:r>
    </w:p>
    <w:p w:rsidR="00FD288C" w:rsidRPr="007F598A" w:rsidRDefault="00FD288C" w:rsidP="007F598A">
      <w:pPr>
        <w:pStyle w:val="Akapitzlist"/>
        <w:spacing w:before="120" w:after="120" w:line="276" w:lineRule="auto"/>
        <w:ind w:left="567"/>
        <w:jc w:val="both"/>
      </w:pPr>
      <w:r>
        <w:t>- Klient otrzymuje informację w portalu klienta lub wysyłana jest w formie papierowej.</w:t>
      </w:r>
    </w:p>
    <w:p w:rsidR="007F598A" w:rsidRDefault="007F598A" w:rsidP="007F598A">
      <w:pPr>
        <w:spacing w:before="120" w:after="120" w:line="276" w:lineRule="auto"/>
        <w:jc w:val="both"/>
      </w:pPr>
    </w:p>
    <w:p w:rsidR="00FD288C" w:rsidRPr="007F598A" w:rsidRDefault="00FD288C" w:rsidP="007F598A">
      <w:pPr>
        <w:spacing w:before="120" w:after="120" w:line="276" w:lineRule="auto"/>
        <w:jc w:val="both"/>
      </w:pPr>
    </w:p>
    <w:p w:rsidR="0019361F" w:rsidRDefault="0019361F" w:rsidP="006833FA">
      <w:pPr>
        <w:pStyle w:val="Nagwek1"/>
      </w:pPr>
      <w:bookmarkStart w:id="13" w:name="_Toc477013291"/>
      <w:r>
        <w:t xml:space="preserve">Część 2 – </w:t>
      </w:r>
      <w:r w:rsidR="003F74B2">
        <w:t>Wykonanie sieci oraz montaż klimatyzacji</w:t>
      </w:r>
      <w:bookmarkEnd w:id="13"/>
    </w:p>
    <w:p w:rsidR="006833FA" w:rsidRPr="006833FA" w:rsidRDefault="006833FA" w:rsidP="006833FA">
      <w:pPr>
        <w:spacing w:before="120" w:after="120" w:line="276" w:lineRule="auto"/>
        <w:jc w:val="both"/>
        <w:rPr>
          <w:b/>
        </w:rPr>
      </w:pPr>
      <w:r w:rsidRPr="006833FA">
        <w:rPr>
          <w:b/>
        </w:rPr>
        <w:t xml:space="preserve">Część zamówienia nr 2 – Wykonanie sieci oraz montaż klimatyzacji: </w:t>
      </w:r>
    </w:p>
    <w:p w:rsidR="006833FA" w:rsidRPr="00C71E01" w:rsidRDefault="006833FA" w:rsidP="006833FA">
      <w:pPr>
        <w:spacing w:before="120" w:after="120" w:line="276" w:lineRule="auto"/>
        <w:ind w:firstLine="360"/>
        <w:jc w:val="both"/>
        <w:rPr>
          <w:b/>
        </w:rPr>
      </w:pPr>
      <w:r>
        <w:t>W ramach niniejszej części przewidziane jest:</w:t>
      </w:r>
    </w:p>
    <w:p w:rsidR="006833FA" w:rsidRPr="00C71E01" w:rsidRDefault="006833FA" w:rsidP="006833FA">
      <w:pPr>
        <w:pStyle w:val="Akapitzlist"/>
        <w:numPr>
          <w:ilvl w:val="0"/>
          <w:numId w:val="9"/>
        </w:numPr>
        <w:spacing w:before="120" w:after="120" w:line="276" w:lineRule="auto"/>
        <w:jc w:val="both"/>
        <w:rPr>
          <w:b/>
          <w:vanish/>
        </w:rPr>
      </w:pPr>
    </w:p>
    <w:p w:rsidR="006833FA" w:rsidRPr="00AC52DE" w:rsidRDefault="006833FA" w:rsidP="006833FA">
      <w:pPr>
        <w:pStyle w:val="Akapitzlist"/>
        <w:numPr>
          <w:ilvl w:val="1"/>
          <w:numId w:val="9"/>
        </w:numPr>
        <w:spacing w:before="120" w:after="120" w:line="276" w:lineRule="auto"/>
        <w:jc w:val="both"/>
        <w:rPr>
          <w:b/>
        </w:rPr>
      </w:pPr>
      <w:r>
        <w:rPr>
          <w:b/>
        </w:rPr>
        <w:t>Zadanie 2</w:t>
      </w:r>
      <w:r w:rsidRPr="00AC52DE">
        <w:rPr>
          <w:b/>
        </w:rPr>
        <w:t>.1 – Gmina Lubomierz</w:t>
      </w:r>
      <w:r>
        <w:rPr>
          <w:b/>
        </w:rPr>
        <w:t xml:space="preserve"> </w:t>
      </w:r>
    </w:p>
    <w:p w:rsidR="006833FA" w:rsidRDefault="006833FA" w:rsidP="001F2D56">
      <w:pPr>
        <w:spacing w:before="120" w:after="120" w:line="276" w:lineRule="auto"/>
        <w:jc w:val="both"/>
      </w:pPr>
      <w:r>
        <w:t xml:space="preserve">Wykonanie sieci – Gmina Lubomierz (szczegóły zawarte w załączniku </w:t>
      </w:r>
      <w:r w:rsidR="00CC1B6D" w:rsidRPr="001F2D56">
        <w:t>1.5</w:t>
      </w:r>
      <w:r w:rsidRPr="001F2D56">
        <w:t xml:space="preserve"> do SIWZ</w:t>
      </w:r>
      <w:r>
        <w:t xml:space="preserve"> - Program Funkcjonalno-Użytkowy </w:t>
      </w:r>
      <w:r w:rsidRPr="00C71E01">
        <w:t>dla zadania polegającego na modernizacji sieci informatycznych budynków Gminy</w:t>
      </w:r>
      <w:r w:rsidR="00FD288C">
        <w:t xml:space="preserve"> Lubomierz).</w:t>
      </w:r>
    </w:p>
    <w:p w:rsidR="006833FA" w:rsidRDefault="006833FA" w:rsidP="006833FA">
      <w:pPr>
        <w:spacing w:after="162" w:line="256" w:lineRule="auto"/>
        <w:ind w:left="437" w:right="67"/>
        <w:rPr>
          <w:rFonts w:cstheme="minorHAnsi"/>
        </w:rPr>
      </w:pPr>
      <w:r>
        <w:rPr>
          <w:rFonts w:cstheme="minorHAnsi"/>
        </w:rPr>
        <w:t xml:space="preserve">Przedmiotem niniejszego zadania jest zaprojektowanie, dostawa i wykonanie: </w:t>
      </w:r>
    </w:p>
    <w:p w:rsidR="006833FA" w:rsidRDefault="006833FA" w:rsidP="006833FA">
      <w:pPr>
        <w:numPr>
          <w:ilvl w:val="0"/>
          <w:numId w:val="11"/>
        </w:numPr>
        <w:spacing w:after="80" w:line="240" w:lineRule="auto"/>
        <w:ind w:right="67" w:hanging="283"/>
        <w:jc w:val="both"/>
        <w:rPr>
          <w:rFonts w:cstheme="minorHAnsi"/>
        </w:rPr>
      </w:pPr>
      <w:r w:rsidRPr="003E70FC">
        <w:rPr>
          <w:rFonts w:cstheme="minorHAnsi"/>
        </w:rPr>
        <w:t>instalacji okablowania strukturalnego wraz z dedykowaną siecią na</w:t>
      </w:r>
      <w:r>
        <w:rPr>
          <w:rFonts w:cstheme="minorHAnsi"/>
        </w:rPr>
        <w:t xml:space="preserve">pięcia zasilającego </w:t>
      </w:r>
      <w:r w:rsidRPr="003E70FC">
        <w:rPr>
          <w:rFonts w:cstheme="minorHAnsi"/>
        </w:rPr>
        <w:t xml:space="preserve">w budynku Urzędu Miasta, ogółem dla </w:t>
      </w:r>
      <w:r w:rsidR="007E6AFC">
        <w:rPr>
          <w:rFonts w:cstheme="minorHAnsi"/>
        </w:rPr>
        <w:t>48</w:t>
      </w:r>
      <w:r w:rsidR="007E6AFC" w:rsidRPr="003E70FC">
        <w:rPr>
          <w:rFonts w:cstheme="minorHAnsi"/>
        </w:rPr>
        <w:t xml:space="preserve"> </w:t>
      </w:r>
      <w:r w:rsidRPr="003E70FC">
        <w:rPr>
          <w:rFonts w:cstheme="minorHAnsi"/>
        </w:rPr>
        <w:t>punktów elektryczno-logicznych (PEL) składające się z</w:t>
      </w:r>
      <w:r>
        <w:rPr>
          <w:rFonts w:cstheme="minorHAnsi"/>
        </w:rPr>
        <w:t xml:space="preserve"> dwóch </w:t>
      </w:r>
      <w:r w:rsidRPr="003E70FC">
        <w:rPr>
          <w:rFonts w:cstheme="minorHAnsi"/>
        </w:rPr>
        <w:t xml:space="preserve">gniazd teleinformatycznych RJ45 kat 5e i </w:t>
      </w:r>
      <w:r>
        <w:rPr>
          <w:rFonts w:cstheme="minorHAnsi"/>
        </w:rPr>
        <w:t>dwóch</w:t>
      </w:r>
      <w:r w:rsidRPr="003E70FC">
        <w:rPr>
          <w:rFonts w:cstheme="minorHAnsi"/>
        </w:rPr>
        <w:t xml:space="preserve"> gniazd 2P+Z typu DATA</w:t>
      </w:r>
      <w:r>
        <w:rPr>
          <w:rFonts w:cstheme="minorHAnsi"/>
        </w:rPr>
        <w:t>;</w:t>
      </w:r>
      <w:r w:rsidRPr="003E70FC">
        <w:rPr>
          <w:rFonts w:cstheme="minorHAnsi"/>
        </w:rPr>
        <w:t xml:space="preserve"> </w:t>
      </w:r>
    </w:p>
    <w:p w:rsidR="006833FA" w:rsidRPr="003E70FC" w:rsidRDefault="006833FA" w:rsidP="006833FA">
      <w:pPr>
        <w:numPr>
          <w:ilvl w:val="0"/>
          <w:numId w:val="11"/>
        </w:numPr>
        <w:spacing w:after="80" w:line="240" w:lineRule="auto"/>
        <w:ind w:right="67" w:hanging="283"/>
        <w:jc w:val="both"/>
        <w:rPr>
          <w:rFonts w:cstheme="minorHAnsi"/>
        </w:rPr>
      </w:pPr>
      <w:r>
        <w:rPr>
          <w:rFonts w:cstheme="minorHAnsi"/>
        </w:rPr>
        <w:t xml:space="preserve">Instalacja 4 linii LAN rozszytych na </w:t>
      </w:r>
      <w:proofErr w:type="spellStart"/>
      <w:r>
        <w:rPr>
          <w:rFonts w:cstheme="minorHAnsi"/>
        </w:rPr>
        <w:t>patch</w:t>
      </w:r>
      <w:proofErr w:type="spellEnd"/>
      <w:r>
        <w:rPr>
          <w:rFonts w:cstheme="minorHAnsi"/>
        </w:rPr>
        <w:t xml:space="preserve"> panelu 24 portowym łączących szafę w serwerowni z szafą na urządzenie do Backupu;   </w:t>
      </w:r>
    </w:p>
    <w:p w:rsidR="006833FA" w:rsidRPr="00060316" w:rsidRDefault="006833FA" w:rsidP="006833FA">
      <w:pPr>
        <w:numPr>
          <w:ilvl w:val="0"/>
          <w:numId w:val="11"/>
        </w:numPr>
        <w:spacing w:after="80" w:line="240" w:lineRule="auto"/>
        <w:ind w:right="67" w:hanging="283"/>
        <w:jc w:val="both"/>
        <w:rPr>
          <w:rFonts w:cstheme="minorHAnsi"/>
        </w:rPr>
      </w:pPr>
      <w:r w:rsidRPr="00060316">
        <w:rPr>
          <w:rFonts w:cstheme="minorHAnsi"/>
        </w:rPr>
        <w:t>dostaw</w:t>
      </w:r>
      <w:r>
        <w:rPr>
          <w:rFonts w:cstheme="minorHAnsi"/>
        </w:rPr>
        <w:t>a</w:t>
      </w:r>
      <w:r w:rsidRPr="00060316">
        <w:rPr>
          <w:rFonts w:cstheme="minorHAnsi"/>
        </w:rPr>
        <w:t>, montaż oraz konfiguracja centrali telefonicznej</w:t>
      </w:r>
      <w:r>
        <w:rPr>
          <w:rFonts w:cstheme="minorHAnsi"/>
        </w:rPr>
        <w:t>, 16 szt. telefonów systemowych oraz 4 konsol telefonicznych;</w:t>
      </w:r>
    </w:p>
    <w:p w:rsidR="006833FA" w:rsidRPr="003E70FC" w:rsidRDefault="006833FA" w:rsidP="006833FA">
      <w:pPr>
        <w:numPr>
          <w:ilvl w:val="0"/>
          <w:numId w:val="11"/>
        </w:numPr>
        <w:spacing w:after="80" w:line="240" w:lineRule="auto"/>
        <w:ind w:right="67" w:hanging="283"/>
        <w:jc w:val="both"/>
        <w:rPr>
          <w:rFonts w:cstheme="minorHAnsi"/>
        </w:rPr>
      </w:pPr>
      <w:r>
        <w:rPr>
          <w:rFonts w:cstheme="minorHAnsi"/>
        </w:rPr>
        <w:t xml:space="preserve">dostawa, montaż 2 szaf serwerowych; </w:t>
      </w:r>
    </w:p>
    <w:p w:rsidR="006833FA" w:rsidRDefault="006833FA" w:rsidP="006833FA">
      <w:pPr>
        <w:numPr>
          <w:ilvl w:val="0"/>
          <w:numId w:val="11"/>
        </w:numPr>
        <w:spacing w:after="80" w:line="240" w:lineRule="auto"/>
        <w:ind w:right="67" w:hanging="283"/>
        <w:jc w:val="both"/>
        <w:rPr>
          <w:rFonts w:cstheme="minorHAnsi"/>
        </w:rPr>
      </w:pPr>
      <w:r>
        <w:rPr>
          <w:rFonts w:cstheme="minorHAnsi"/>
        </w:rPr>
        <w:t xml:space="preserve">dostawa, montaż oraz konfiguracja </w:t>
      </w:r>
      <w:r w:rsidR="007E6AFC">
        <w:rPr>
          <w:rFonts w:cstheme="minorHAnsi"/>
        </w:rPr>
        <w:t xml:space="preserve">1 </w:t>
      </w:r>
      <w:proofErr w:type="spellStart"/>
      <w:r>
        <w:rPr>
          <w:rFonts w:cstheme="minorHAnsi"/>
        </w:rPr>
        <w:t>switch</w:t>
      </w:r>
      <w:proofErr w:type="spellEnd"/>
      <w:r>
        <w:rPr>
          <w:rFonts w:cstheme="minorHAnsi"/>
        </w:rPr>
        <w:t xml:space="preserve"> 48 portowy i jed</w:t>
      </w:r>
      <w:r w:rsidR="007E6AFC">
        <w:rPr>
          <w:rFonts w:cstheme="minorHAnsi"/>
        </w:rPr>
        <w:t>en</w:t>
      </w:r>
      <w:r>
        <w:rPr>
          <w:rFonts w:cstheme="minorHAnsi"/>
        </w:rPr>
        <w:t xml:space="preserve"> 24 portow</w:t>
      </w:r>
      <w:r w:rsidR="007E6AFC">
        <w:rPr>
          <w:rFonts w:cstheme="minorHAnsi"/>
        </w:rPr>
        <w:t>y</w:t>
      </w:r>
      <w:r>
        <w:rPr>
          <w:rFonts w:cstheme="minorHAnsi"/>
        </w:rPr>
        <w:t>.</w:t>
      </w:r>
      <w:r w:rsidR="008F5316">
        <w:rPr>
          <w:rFonts w:cstheme="minorHAnsi"/>
        </w:rPr>
        <w:t xml:space="preserve"> </w:t>
      </w:r>
    </w:p>
    <w:p w:rsidR="006833FA" w:rsidRPr="009517CE" w:rsidRDefault="006833FA" w:rsidP="006833FA">
      <w:pPr>
        <w:spacing w:after="80" w:line="240" w:lineRule="auto"/>
        <w:ind w:right="67"/>
        <w:jc w:val="both"/>
        <w:rPr>
          <w:rFonts w:cstheme="minorHAnsi"/>
        </w:rPr>
      </w:pPr>
    </w:p>
    <w:p w:rsidR="006833FA" w:rsidRPr="00AC52DE" w:rsidRDefault="006833FA" w:rsidP="006833FA">
      <w:pPr>
        <w:pStyle w:val="Akapitzlist"/>
        <w:numPr>
          <w:ilvl w:val="1"/>
          <w:numId w:val="9"/>
        </w:numPr>
        <w:spacing w:before="120" w:after="120" w:line="276" w:lineRule="auto"/>
        <w:jc w:val="both"/>
        <w:rPr>
          <w:b/>
        </w:rPr>
      </w:pPr>
      <w:r>
        <w:rPr>
          <w:b/>
        </w:rPr>
        <w:t>Zadanie 2.2</w:t>
      </w:r>
      <w:r w:rsidRPr="00AC52DE">
        <w:rPr>
          <w:b/>
        </w:rPr>
        <w:t xml:space="preserve"> – Gmina </w:t>
      </w:r>
      <w:r>
        <w:rPr>
          <w:b/>
        </w:rPr>
        <w:t>Piechowice</w:t>
      </w:r>
    </w:p>
    <w:p w:rsidR="006833FA" w:rsidRDefault="006833FA" w:rsidP="001F2D56">
      <w:pPr>
        <w:spacing w:before="120" w:after="120" w:line="276" w:lineRule="auto"/>
        <w:jc w:val="both"/>
      </w:pPr>
      <w:r>
        <w:lastRenderedPageBreak/>
        <w:t>Wykonanie sieci – Gmina Piechowice (sz</w:t>
      </w:r>
      <w:r w:rsidR="000C1884">
        <w:t xml:space="preserve">czegóły zawarte w załączniku </w:t>
      </w:r>
      <w:r w:rsidR="00CC1B6D" w:rsidRPr="001F2D56">
        <w:t>1.6</w:t>
      </w:r>
      <w:r w:rsidRPr="001F2D56">
        <w:t xml:space="preserve"> do SIWZ</w:t>
      </w:r>
      <w:r>
        <w:t xml:space="preserve"> – Program Funkcjonalno-Użytkowy </w:t>
      </w:r>
      <w:r w:rsidRPr="00C71E01">
        <w:t>dla zadania polegającego na modernizacji sieci informatycznych budynków Gminy Piechowice</w:t>
      </w:r>
      <w:r>
        <w:t>)</w:t>
      </w:r>
      <w:r w:rsidR="00FD288C">
        <w:t>.</w:t>
      </w:r>
    </w:p>
    <w:p w:rsidR="006833FA" w:rsidRDefault="006833FA" w:rsidP="006833FA">
      <w:pPr>
        <w:spacing w:after="162" w:line="256" w:lineRule="auto"/>
        <w:ind w:left="437" w:right="67"/>
        <w:rPr>
          <w:rFonts w:cstheme="minorHAnsi"/>
        </w:rPr>
      </w:pPr>
      <w:r>
        <w:rPr>
          <w:rFonts w:cstheme="minorHAnsi"/>
        </w:rPr>
        <w:t xml:space="preserve">Przedmiotem niniejszego zadania jest zaprojektowanie, dostawa i wykonanie:  </w:t>
      </w:r>
    </w:p>
    <w:p w:rsidR="006833FA" w:rsidRDefault="006833FA" w:rsidP="006833FA">
      <w:pPr>
        <w:numPr>
          <w:ilvl w:val="0"/>
          <w:numId w:val="11"/>
        </w:numPr>
        <w:spacing w:after="80" w:line="240" w:lineRule="auto"/>
        <w:ind w:right="67" w:hanging="283"/>
        <w:jc w:val="both"/>
        <w:rPr>
          <w:rFonts w:cstheme="minorHAnsi"/>
        </w:rPr>
      </w:pPr>
      <w:r>
        <w:rPr>
          <w:rFonts w:cstheme="minorHAnsi"/>
        </w:rPr>
        <w:t>Instalacji okablowania strukturalnego, dedykowanej sieci napięcia zasilającego oraz sieci telefonicznej w budynku Urzędu Miasta, ogółem 77 gniazd teleinformatycznych RJ45 kat 5e, 43 gniazda teleinformatyczne RJ45 kat. 5e oraz 120 gniazd 2P+Z typu DATA;</w:t>
      </w:r>
    </w:p>
    <w:p w:rsidR="006833FA" w:rsidRDefault="006833FA" w:rsidP="006833FA">
      <w:pPr>
        <w:numPr>
          <w:ilvl w:val="0"/>
          <w:numId w:val="11"/>
        </w:numPr>
        <w:spacing w:after="80" w:line="240" w:lineRule="auto"/>
        <w:ind w:right="67" w:hanging="283"/>
        <w:jc w:val="both"/>
        <w:rPr>
          <w:rFonts w:cstheme="minorHAnsi"/>
        </w:rPr>
      </w:pPr>
      <w:r>
        <w:rPr>
          <w:rFonts w:cstheme="minorHAnsi"/>
        </w:rPr>
        <w:t>Wykonanie wydzielonej instalacji elektrycznej, której zadaniem będzie zasilanie drukarek i kserokopiarek znajdujących się na korytarzu;</w:t>
      </w:r>
    </w:p>
    <w:p w:rsidR="006833FA" w:rsidRDefault="006833FA" w:rsidP="006833FA">
      <w:pPr>
        <w:numPr>
          <w:ilvl w:val="0"/>
          <w:numId w:val="11"/>
        </w:numPr>
        <w:spacing w:after="80" w:line="240" w:lineRule="auto"/>
        <w:ind w:right="67" w:hanging="283"/>
        <w:jc w:val="both"/>
        <w:rPr>
          <w:rFonts w:cstheme="minorHAnsi"/>
        </w:rPr>
      </w:pPr>
      <w:r>
        <w:rPr>
          <w:rFonts w:cstheme="minorHAnsi"/>
        </w:rPr>
        <w:t xml:space="preserve">Instalacja 4 linii LAN rozszytych na </w:t>
      </w:r>
      <w:proofErr w:type="spellStart"/>
      <w:r>
        <w:rPr>
          <w:rFonts w:cstheme="minorHAnsi"/>
        </w:rPr>
        <w:t>patch</w:t>
      </w:r>
      <w:proofErr w:type="spellEnd"/>
      <w:r>
        <w:rPr>
          <w:rFonts w:cstheme="minorHAnsi"/>
        </w:rPr>
        <w:t xml:space="preserve"> panelu 24 portowym łączących szafę w serwerowni z szafą na urządzenie do Backupu; </w:t>
      </w:r>
    </w:p>
    <w:p w:rsidR="006833FA" w:rsidRDefault="006833FA" w:rsidP="006833FA">
      <w:pPr>
        <w:numPr>
          <w:ilvl w:val="0"/>
          <w:numId w:val="11"/>
        </w:numPr>
        <w:spacing w:after="80" w:line="240" w:lineRule="auto"/>
        <w:ind w:right="67" w:hanging="283"/>
        <w:jc w:val="both"/>
        <w:rPr>
          <w:rFonts w:cstheme="minorHAnsi"/>
        </w:rPr>
      </w:pPr>
      <w:r>
        <w:rPr>
          <w:rFonts w:cstheme="minorHAnsi"/>
        </w:rPr>
        <w:t>Dostawa, montaż oraz konfiguracja centrali telefonicznej, 16 szt. telefonów systemowych oraz 4 konsol telefonicznych;</w:t>
      </w:r>
    </w:p>
    <w:p w:rsidR="006833FA" w:rsidRDefault="006833FA" w:rsidP="006833FA">
      <w:pPr>
        <w:numPr>
          <w:ilvl w:val="0"/>
          <w:numId w:val="11"/>
        </w:numPr>
        <w:spacing w:after="80" w:line="240" w:lineRule="auto"/>
        <w:ind w:right="67" w:hanging="283"/>
        <w:jc w:val="both"/>
        <w:rPr>
          <w:rFonts w:cstheme="minorHAnsi"/>
        </w:rPr>
      </w:pPr>
      <w:r>
        <w:rPr>
          <w:rFonts w:cstheme="minorHAnsi"/>
        </w:rPr>
        <w:t xml:space="preserve">Dostawa, montaż i konfiguracja 2 szt. AP </w:t>
      </w:r>
      <w:proofErr w:type="spellStart"/>
      <w:r>
        <w:rPr>
          <w:rFonts w:cstheme="minorHAnsi"/>
        </w:rPr>
        <w:t>Wi-Fi</w:t>
      </w:r>
      <w:proofErr w:type="spellEnd"/>
      <w:r>
        <w:rPr>
          <w:rFonts w:cstheme="minorHAnsi"/>
        </w:rPr>
        <w:t>;</w:t>
      </w:r>
    </w:p>
    <w:p w:rsidR="006833FA" w:rsidRDefault="006833FA" w:rsidP="006833FA">
      <w:pPr>
        <w:numPr>
          <w:ilvl w:val="0"/>
          <w:numId w:val="11"/>
        </w:numPr>
        <w:spacing w:after="80" w:line="240" w:lineRule="auto"/>
        <w:ind w:right="67" w:hanging="283"/>
        <w:jc w:val="both"/>
        <w:rPr>
          <w:rFonts w:cstheme="minorHAnsi"/>
        </w:rPr>
      </w:pPr>
      <w:r>
        <w:rPr>
          <w:rFonts w:cstheme="minorHAnsi"/>
        </w:rPr>
        <w:t>Projekt, dostawa, montaż oraz konfiguracja centrali alarmowej;</w:t>
      </w:r>
    </w:p>
    <w:p w:rsidR="006833FA" w:rsidRDefault="006833FA" w:rsidP="006833FA">
      <w:pPr>
        <w:numPr>
          <w:ilvl w:val="0"/>
          <w:numId w:val="11"/>
        </w:numPr>
        <w:spacing w:after="80" w:line="240" w:lineRule="auto"/>
        <w:ind w:right="67" w:hanging="283"/>
        <w:jc w:val="both"/>
        <w:rPr>
          <w:rFonts w:cstheme="minorHAnsi"/>
        </w:rPr>
      </w:pPr>
      <w:r>
        <w:rPr>
          <w:rFonts w:cstheme="minorHAnsi"/>
        </w:rPr>
        <w:t>Projekt, dostawa, montaż oraz konfiguracja systemu monitoringu IP składającego się z rejestratora, 7 szt. kamer, 2 monitorów 40” oraz wydzielonej sieci LAN na potrzeby monitoringu;</w:t>
      </w:r>
    </w:p>
    <w:p w:rsidR="006833FA" w:rsidRDefault="006833FA" w:rsidP="006833FA">
      <w:pPr>
        <w:numPr>
          <w:ilvl w:val="0"/>
          <w:numId w:val="11"/>
        </w:numPr>
        <w:spacing w:after="80" w:line="240" w:lineRule="auto"/>
        <w:ind w:right="67" w:hanging="283"/>
        <w:jc w:val="both"/>
        <w:rPr>
          <w:rFonts w:cstheme="minorHAnsi"/>
        </w:rPr>
      </w:pPr>
      <w:r>
        <w:rPr>
          <w:rFonts w:cstheme="minorHAnsi"/>
        </w:rPr>
        <w:t xml:space="preserve">dostawa, montaż 3 szaf serwerowych; </w:t>
      </w:r>
    </w:p>
    <w:p w:rsidR="006833FA" w:rsidRPr="009517CE" w:rsidRDefault="006833FA" w:rsidP="006833FA">
      <w:pPr>
        <w:numPr>
          <w:ilvl w:val="0"/>
          <w:numId w:val="11"/>
        </w:numPr>
        <w:spacing w:after="80" w:line="240" w:lineRule="auto"/>
        <w:ind w:right="67" w:hanging="283"/>
        <w:jc w:val="both"/>
        <w:rPr>
          <w:rFonts w:cstheme="minorHAnsi"/>
        </w:rPr>
      </w:pPr>
      <w:r w:rsidRPr="009517CE">
        <w:rPr>
          <w:rFonts w:cstheme="minorHAnsi"/>
        </w:rPr>
        <w:t xml:space="preserve">dostawa, montaż oraz konfiguracja </w:t>
      </w:r>
      <w:r w:rsidR="007E6AFC">
        <w:rPr>
          <w:rFonts w:cstheme="minorHAnsi"/>
        </w:rPr>
        <w:t>1</w:t>
      </w:r>
      <w:r w:rsidR="007E6AFC" w:rsidRPr="009517CE">
        <w:rPr>
          <w:rFonts w:cstheme="minorHAnsi"/>
        </w:rPr>
        <w:t xml:space="preserve"> </w:t>
      </w:r>
      <w:proofErr w:type="spellStart"/>
      <w:r w:rsidRPr="009517CE">
        <w:rPr>
          <w:rFonts w:cstheme="minorHAnsi"/>
        </w:rPr>
        <w:t>switch</w:t>
      </w:r>
      <w:proofErr w:type="spellEnd"/>
      <w:r w:rsidRPr="009517CE">
        <w:rPr>
          <w:rFonts w:cstheme="minorHAnsi"/>
        </w:rPr>
        <w:t xml:space="preserve"> 48 portowy i jed</w:t>
      </w:r>
      <w:r w:rsidR="007E6AFC">
        <w:rPr>
          <w:rFonts w:cstheme="minorHAnsi"/>
        </w:rPr>
        <w:t>en</w:t>
      </w:r>
      <w:r w:rsidRPr="009517CE">
        <w:rPr>
          <w:rFonts w:cstheme="minorHAnsi"/>
        </w:rPr>
        <w:t xml:space="preserve"> 24 portow</w:t>
      </w:r>
      <w:r w:rsidR="007E6AFC">
        <w:rPr>
          <w:rFonts w:cstheme="minorHAnsi"/>
        </w:rPr>
        <w:t>y</w:t>
      </w:r>
      <w:r>
        <w:rPr>
          <w:rFonts w:cstheme="minorHAnsi"/>
        </w:rPr>
        <w:t>.</w:t>
      </w:r>
    </w:p>
    <w:p w:rsidR="006833FA" w:rsidRDefault="006833FA" w:rsidP="006833FA">
      <w:pPr>
        <w:spacing w:before="120" w:after="120" w:line="276" w:lineRule="auto"/>
        <w:jc w:val="both"/>
      </w:pPr>
    </w:p>
    <w:p w:rsidR="006833FA" w:rsidRPr="00AC52DE" w:rsidRDefault="006833FA" w:rsidP="006833FA">
      <w:pPr>
        <w:pStyle w:val="Akapitzlist"/>
        <w:numPr>
          <w:ilvl w:val="1"/>
          <w:numId w:val="9"/>
        </w:numPr>
        <w:spacing w:before="120" w:after="120" w:line="276" w:lineRule="auto"/>
        <w:jc w:val="both"/>
        <w:rPr>
          <w:b/>
        </w:rPr>
      </w:pPr>
      <w:r>
        <w:rPr>
          <w:b/>
        </w:rPr>
        <w:t>Zadanie 2.3</w:t>
      </w:r>
      <w:r w:rsidRPr="00AC52DE">
        <w:rPr>
          <w:b/>
        </w:rPr>
        <w:t xml:space="preserve"> – Gmina </w:t>
      </w:r>
      <w:r>
        <w:rPr>
          <w:b/>
        </w:rPr>
        <w:t>Mirsk</w:t>
      </w:r>
    </w:p>
    <w:p w:rsidR="006833FA" w:rsidRDefault="006833FA" w:rsidP="001F2D56">
      <w:pPr>
        <w:spacing w:before="120" w:after="120" w:line="276" w:lineRule="auto"/>
        <w:jc w:val="both"/>
      </w:pPr>
      <w:r w:rsidRPr="007E6AFC">
        <w:rPr>
          <w:bCs/>
          <w:iCs/>
        </w:rPr>
        <w:t xml:space="preserve">Montaż klimatyzacji </w:t>
      </w:r>
      <w:r>
        <w:t xml:space="preserve">(szczegóły </w:t>
      </w:r>
      <w:r w:rsidRPr="00CC1B6D">
        <w:t xml:space="preserve">zawarte w </w:t>
      </w:r>
      <w:r w:rsidRPr="001F2D56">
        <w:t xml:space="preserve">załączniku </w:t>
      </w:r>
      <w:r w:rsidR="00CC1B6D" w:rsidRPr="001F2D56">
        <w:t>1.7</w:t>
      </w:r>
      <w:r w:rsidRPr="001F2D56">
        <w:t xml:space="preserve"> do SIWZ</w:t>
      </w:r>
      <w:r>
        <w:t xml:space="preserve"> </w:t>
      </w:r>
      <w:r w:rsidR="00FD288C">
        <w:t>–</w:t>
      </w:r>
      <w:r>
        <w:t xml:space="preserve"> </w:t>
      </w:r>
      <w:r w:rsidR="00FD288C">
        <w:t>Dokumentacja techniczna</w:t>
      </w:r>
      <w:r w:rsidR="00937B41">
        <w:t xml:space="preserve"> instalacji elektrycznej i klimatyzacji Urzędu Miasta i Gminy Mirsk</w:t>
      </w:r>
      <w:r w:rsidR="00FD288C">
        <w:t xml:space="preserve">). </w:t>
      </w:r>
    </w:p>
    <w:p w:rsidR="00FD288C" w:rsidRDefault="00FD288C" w:rsidP="00FD288C">
      <w:pPr>
        <w:spacing w:after="162" w:line="256" w:lineRule="auto"/>
        <w:ind w:left="437" w:right="67"/>
        <w:rPr>
          <w:rFonts w:cstheme="minorHAnsi"/>
        </w:rPr>
      </w:pPr>
      <w:r w:rsidRPr="00FD288C">
        <w:rPr>
          <w:rFonts w:cstheme="minorHAnsi"/>
        </w:rPr>
        <w:t xml:space="preserve">Przedmiotem niniejszego zadania jest zaprojektowanie, dostawa i wykonanie:  </w:t>
      </w:r>
    </w:p>
    <w:p w:rsidR="00FD288C" w:rsidRDefault="00AD0335" w:rsidP="00AD0335">
      <w:pPr>
        <w:numPr>
          <w:ilvl w:val="0"/>
          <w:numId w:val="11"/>
        </w:numPr>
        <w:spacing w:after="80" w:line="240" w:lineRule="auto"/>
        <w:ind w:right="67" w:hanging="283"/>
        <w:jc w:val="both"/>
        <w:rPr>
          <w:rFonts w:cstheme="minorHAnsi"/>
        </w:rPr>
      </w:pPr>
      <w:r>
        <w:rPr>
          <w:rFonts w:cstheme="minorHAnsi"/>
        </w:rPr>
        <w:t>Wykonanie nowego zasilania elektrycznego koniecznego do instalacji klimatyzacji w pomieszczeniach serwerowych Urzędu Miasta i Gminy Mirsk;</w:t>
      </w:r>
    </w:p>
    <w:p w:rsidR="00AD0335" w:rsidRPr="00FD288C" w:rsidRDefault="00AD0335" w:rsidP="00AD0335">
      <w:pPr>
        <w:numPr>
          <w:ilvl w:val="0"/>
          <w:numId w:val="11"/>
        </w:numPr>
        <w:spacing w:after="80" w:line="240" w:lineRule="auto"/>
        <w:ind w:right="67" w:hanging="283"/>
        <w:jc w:val="both"/>
        <w:rPr>
          <w:rFonts w:cstheme="minorHAnsi"/>
        </w:rPr>
      </w:pPr>
      <w:r>
        <w:rPr>
          <w:rFonts w:cstheme="minorHAnsi"/>
        </w:rPr>
        <w:t>Wykonanie instalacji klimatyzacji freonowej wraz z dostawą i montażem urządzeń</w:t>
      </w:r>
      <w:r w:rsidR="00937B41">
        <w:rPr>
          <w:rFonts w:cstheme="minorHAnsi"/>
        </w:rPr>
        <w:t>.</w:t>
      </w:r>
    </w:p>
    <w:p w:rsidR="00315D0B" w:rsidRPr="00315D0B" w:rsidRDefault="00315D0B" w:rsidP="00315D0B"/>
    <w:sectPr w:rsidR="00315D0B" w:rsidRPr="00315D0B" w:rsidSect="00315D0B">
      <w:pgSz w:w="11906" w:h="16838"/>
      <w:pgMar w:top="1418" w:right="1418" w:bottom="1418" w:left="1418" w:header="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0A6" w:rsidRDefault="009210A6" w:rsidP="00315D0B">
      <w:pPr>
        <w:spacing w:after="0" w:line="240" w:lineRule="auto"/>
      </w:pPr>
      <w:r>
        <w:separator/>
      </w:r>
    </w:p>
  </w:endnote>
  <w:endnote w:type="continuationSeparator" w:id="0">
    <w:p w:rsidR="009210A6" w:rsidRDefault="009210A6" w:rsidP="00315D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A00002EF" w:usb1="4000207B" w:usb2="00000000" w:usb3="00000000" w:csb0="0000009F" w:csb1="00000000"/>
  </w:font>
  <w:font w:name="Calibri Light">
    <w:altName w:val="Segoe UI"/>
    <w:charset w:val="EE"/>
    <w:family w:val="swiss"/>
    <w:pitch w:val="variable"/>
    <w:sig w:usb0="00000001" w:usb1="4000207B" w:usb2="00000000" w:usb3="00000000" w:csb0="0000019F" w:csb1="00000000"/>
  </w:font>
  <w:font w:name="Segoe UI">
    <w:panose1 w:val="020B0502040204020203"/>
    <w:charset w:val="EE"/>
    <w:family w:val="swiss"/>
    <w:pitch w:val="variable"/>
    <w:sig w:usb0="E00022FF" w:usb1="C000205B" w:usb2="00000009" w:usb3="00000000" w:csb0="000001DF" w:csb1="00000000"/>
  </w:font>
  <w:font w:name="ArialNarrow">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F19" w:rsidRDefault="003A5F19" w:rsidP="00315D0B">
    <w:pPr>
      <w:pStyle w:val="Stopka"/>
      <w:pBdr>
        <w:top w:val="single" w:sz="4" w:space="1" w:color="auto"/>
      </w:pBdr>
      <w:jc w:val="center"/>
      <w:rPr>
        <w:rFonts w:cs="Calibri"/>
        <w:sz w:val="16"/>
        <w:szCs w:val="16"/>
      </w:rPr>
    </w:pPr>
  </w:p>
  <w:p w:rsidR="003A5F19" w:rsidRPr="00315D0B" w:rsidRDefault="003A5F19" w:rsidP="00315D0B">
    <w:pPr>
      <w:pStyle w:val="Stopka"/>
      <w:pBdr>
        <w:top w:val="single" w:sz="4" w:space="1" w:color="auto"/>
      </w:pBdr>
      <w:jc w:val="center"/>
      <w:rPr>
        <w:rFonts w:cs="Calibri"/>
        <w:b/>
        <w:bCs/>
        <w:sz w:val="16"/>
        <w:szCs w:val="16"/>
      </w:rPr>
    </w:pPr>
    <w:r w:rsidRPr="004B5BD2">
      <w:rPr>
        <w:rFonts w:cs="Calibri"/>
        <w:sz w:val="16"/>
        <w:szCs w:val="16"/>
      </w:rPr>
      <w:t xml:space="preserve">Strona </w:t>
    </w:r>
    <w:r w:rsidR="00A332C0" w:rsidRPr="004B5BD2">
      <w:rPr>
        <w:rFonts w:cs="Calibri"/>
        <w:b/>
        <w:bCs/>
        <w:sz w:val="16"/>
        <w:szCs w:val="16"/>
      </w:rPr>
      <w:fldChar w:fldCharType="begin"/>
    </w:r>
    <w:r w:rsidRPr="004B5BD2">
      <w:rPr>
        <w:rFonts w:cs="Calibri"/>
        <w:b/>
        <w:bCs/>
        <w:sz w:val="16"/>
        <w:szCs w:val="16"/>
      </w:rPr>
      <w:instrText>PAGE</w:instrText>
    </w:r>
    <w:r w:rsidR="00A332C0" w:rsidRPr="004B5BD2">
      <w:rPr>
        <w:rFonts w:cs="Calibri"/>
        <w:b/>
        <w:bCs/>
        <w:sz w:val="16"/>
        <w:szCs w:val="16"/>
      </w:rPr>
      <w:fldChar w:fldCharType="separate"/>
    </w:r>
    <w:r w:rsidR="002C523F">
      <w:rPr>
        <w:rFonts w:cs="Calibri"/>
        <w:b/>
        <w:bCs/>
        <w:noProof/>
        <w:sz w:val="16"/>
        <w:szCs w:val="16"/>
      </w:rPr>
      <w:t>4</w:t>
    </w:r>
    <w:r w:rsidR="00A332C0" w:rsidRPr="004B5BD2">
      <w:rPr>
        <w:rFonts w:cs="Calibri"/>
        <w:b/>
        <w:bCs/>
        <w:sz w:val="16"/>
        <w:szCs w:val="16"/>
      </w:rPr>
      <w:fldChar w:fldCharType="end"/>
    </w:r>
    <w:r w:rsidRPr="004B5BD2">
      <w:rPr>
        <w:rFonts w:cs="Calibri"/>
        <w:sz w:val="16"/>
        <w:szCs w:val="16"/>
      </w:rPr>
      <w:t xml:space="preserve"> z </w:t>
    </w:r>
    <w:r w:rsidR="00A332C0" w:rsidRPr="004B5BD2">
      <w:rPr>
        <w:rFonts w:cs="Calibri"/>
        <w:b/>
        <w:bCs/>
        <w:sz w:val="16"/>
        <w:szCs w:val="16"/>
      </w:rPr>
      <w:fldChar w:fldCharType="begin"/>
    </w:r>
    <w:r w:rsidRPr="004B5BD2">
      <w:rPr>
        <w:rFonts w:cs="Calibri"/>
        <w:b/>
        <w:bCs/>
        <w:sz w:val="16"/>
        <w:szCs w:val="16"/>
      </w:rPr>
      <w:instrText>NUMPAGES</w:instrText>
    </w:r>
    <w:r w:rsidR="00A332C0" w:rsidRPr="004B5BD2">
      <w:rPr>
        <w:rFonts w:cs="Calibri"/>
        <w:b/>
        <w:bCs/>
        <w:sz w:val="16"/>
        <w:szCs w:val="16"/>
      </w:rPr>
      <w:fldChar w:fldCharType="separate"/>
    </w:r>
    <w:r w:rsidR="002C523F">
      <w:rPr>
        <w:rFonts w:cs="Calibri"/>
        <w:b/>
        <w:bCs/>
        <w:noProof/>
        <w:sz w:val="16"/>
        <w:szCs w:val="16"/>
      </w:rPr>
      <w:t>20</w:t>
    </w:r>
    <w:r w:rsidR="00A332C0" w:rsidRPr="004B5BD2">
      <w:rPr>
        <w:rFonts w:cs="Calibri"/>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0A6" w:rsidRDefault="009210A6" w:rsidP="00315D0B">
      <w:pPr>
        <w:spacing w:after="0" w:line="240" w:lineRule="auto"/>
      </w:pPr>
      <w:r>
        <w:separator/>
      </w:r>
    </w:p>
  </w:footnote>
  <w:footnote w:type="continuationSeparator" w:id="0">
    <w:p w:rsidR="009210A6" w:rsidRDefault="009210A6" w:rsidP="00315D0B">
      <w:pPr>
        <w:spacing w:after="0" w:line="240" w:lineRule="auto"/>
      </w:pPr>
      <w:r>
        <w:continuationSeparator/>
      </w:r>
    </w:p>
  </w:footnote>
  <w:footnote w:id="1">
    <w:p w:rsidR="003A5F19" w:rsidRDefault="003A5F19" w:rsidP="00CC0DB5">
      <w:pPr>
        <w:pStyle w:val="Tekstprzypisudolnego"/>
      </w:pPr>
      <w:r>
        <w:rPr>
          <w:rStyle w:val="Odwoanieprzypisudolnego"/>
        </w:rPr>
        <w:footnoteRef/>
      </w:r>
      <w:r>
        <w:t xml:space="preserve"> Wszystkie terminy dotyczą realizacji od daty podpisania umowy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F19" w:rsidRDefault="003A5F19" w:rsidP="00315D0B">
    <w:pPr>
      <w:pStyle w:val="Nagwek"/>
      <w:pBdr>
        <w:bottom w:val="single" w:sz="4" w:space="1" w:color="auto"/>
      </w:pBdr>
      <w:jc w:val="center"/>
    </w:pPr>
    <w:r w:rsidRPr="00315D0B">
      <w:rPr>
        <w:noProof/>
        <w:lang w:eastAsia="pl-PL"/>
      </w:rPr>
      <w:drawing>
        <wp:inline distT="0" distB="0" distL="0" distR="0">
          <wp:extent cx="5127955" cy="804672"/>
          <wp:effectExtent l="0" t="0" r="0" b="0"/>
          <wp:docPr id="11" name="Obraz 11" descr="http://rpo.dolnyslask.pl/wp-content/uploads/2015/10/FEPR-DS-UE-EFSI-color.jpg"/>
          <wp:cNvGraphicFramePr/>
          <a:graphic xmlns:a="http://schemas.openxmlformats.org/drawingml/2006/main">
            <a:graphicData uri="http://schemas.openxmlformats.org/drawingml/2006/picture">
              <pic:pic xmlns:pic="http://schemas.openxmlformats.org/drawingml/2006/picture">
                <pic:nvPicPr>
                  <pic:cNvPr id="12" name="Obraz 11" descr="http://rpo.dolnyslask.pl/wp-content/uploads/2015/10/FEPR-DS-UE-EFSI-color.jpg"/>
                  <pic:cNvPicPr/>
                </pic:nvPicPr>
                <pic:blipFill>
                  <a:blip r:embed="rId1"/>
                  <a:stretch>
                    <a:fillRect/>
                  </a:stretch>
                </pic:blipFill>
                <pic:spPr bwMode="auto">
                  <a:xfrm>
                    <a:off x="0" y="0"/>
                    <a:ext cx="5501296" cy="863256"/>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7822"/>
    <w:multiLevelType w:val="multilevel"/>
    <w:tmpl w:val="0AFCB32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EBC7B5D"/>
    <w:multiLevelType w:val="multilevel"/>
    <w:tmpl w:val="884085B4"/>
    <w:lvl w:ilvl="0">
      <w:start w:val="1"/>
      <w:numFmt w:val="upperRoman"/>
      <w:lvlText w:val="%1."/>
      <w:lvlJc w:val="left"/>
      <w:pPr>
        <w:ind w:left="1080" w:hanging="72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A1F40F4"/>
    <w:multiLevelType w:val="multilevel"/>
    <w:tmpl w:val="495CB5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6095D70"/>
    <w:multiLevelType w:val="hybridMultilevel"/>
    <w:tmpl w:val="F818666A"/>
    <w:lvl w:ilvl="0" w:tplc="72B4F3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nsid w:val="2876018D"/>
    <w:multiLevelType w:val="hybridMultilevel"/>
    <w:tmpl w:val="A060F888"/>
    <w:lvl w:ilvl="0" w:tplc="DF460D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2BC13587"/>
    <w:multiLevelType w:val="multilevel"/>
    <w:tmpl w:val="067AE646"/>
    <w:lvl w:ilvl="0">
      <w:start w:val="1"/>
      <w:numFmt w:val="decimal"/>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Nagwek2"/>
      <w:lvlText w:val="%1.%2"/>
      <w:lvlJc w:val="left"/>
      <w:pPr>
        <w:ind w:left="576" w:hanging="576"/>
      </w:pPr>
      <w:rPr>
        <w:rFonts w:hint="default"/>
      </w:rPr>
    </w:lvl>
    <w:lvl w:ilvl="2">
      <w:start w:val="1"/>
      <w:numFmt w:val="decimal"/>
      <w:lvlText w:val="%1.%2.%3"/>
      <w:lvlJc w:val="left"/>
      <w:pPr>
        <w:ind w:left="720" w:hanging="720"/>
      </w:pPr>
      <w:rPr>
        <w:rFonts w:hint="default"/>
        <w:b w:val="0"/>
        <w:sz w:val="28"/>
        <w:szCs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52B70F7B"/>
    <w:multiLevelType w:val="hybridMultilevel"/>
    <w:tmpl w:val="DD361880"/>
    <w:lvl w:ilvl="0" w:tplc="C166077E">
      <w:start w:val="1"/>
      <w:numFmt w:val="upperRoman"/>
      <w:lvlText w:val="%1."/>
      <w:lvlJc w:val="left"/>
      <w:pPr>
        <w:tabs>
          <w:tab w:val="num" w:pos="1080"/>
        </w:tabs>
        <w:ind w:left="1080" w:hanging="720"/>
      </w:pPr>
      <w:rPr>
        <w:rFonts w:hint="default"/>
      </w:rPr>
    </w:lvl>
    <w:lvl w:ilvl="1" w:tplc="04150001">
      <w:start w:val="1"/>
      <w:numFmt w:val="bullet"/>
      <w:lvlText w:val=""/>
      <w:lvlJc w:val="left"/>
      <w:pPr>
        <w:tabs>
          <w:tab w:val="num" w:pos="1440"/>
        </w:tabs>
        <w:ind w:left="1440" w:hanging="360"/>
      </w:pPr>
      <w:rPr>
        <w:rFonts w:ascii="Symbol" w:hAnsi="Symbol" w:cs="Symbol" w:hint="default"/>
      </w:rPr>
    </w:lvl>
    <w:lvl w:ilvl="2" w:tplc="04150011">
      <w:start w:val="1"/>
      <w:numFmt w:val="decimal"/>
      <w:lvlText w:val="%3)"/>
      <w:lvlJc w:val="left"/>
      <w:pPr>
        <w:tabs>
          <w:tab w:val="num" w:pos="2340"/>
        </w:tabs>
        <w:ind w:left="2340" w:hanging="360"/>
      </w:pPr>
      <w:rPr>
        <w:rFonts w:hint="default"/>
      </w:rPr>
    </w:lvl>
    <w:lvl w:ilvl="3" w:tplc="314804AE">
      <w:start w:val="1"/>
      <w:numFmt w:val="decimal"/>
      <w:lvlText w:val="%4."/>
      <w:lvlJc w:val="left"/>
      <w:pPr>
        <w:tabs>
          <w:tab w:val="num" w:pos="3225"/>
        </w:tabs>
        <w:ind w:left="3225" w:hanging="705"/>
      </w:pPr>
      <w:rPr>
        <w:rFonts w:hint="default"/>
      </w:rPr>
    </w:lvl>
    <w:lvl w:ilvl="4" w:tplc="04150019">
      <w:start w:val="1"/>
      <w:numFmt w:val="lowerLetter"/>
      <w:lvlText w:val="%5."/>
      <w:lvlJc w:val="left"/>
      <w:pPr>
        <w:tabs>
          <w:tab w:val="num" w:pos="3600"/>
        </w:tabs>
        <w:ind w:left="3600" w:hanging="360"/>
      </w:pPr>
    </w:lvl>
    <w:lvl w:ilvl="5" w:tplc="04150001">
      <w:start w:val="1"/>
      <w:numFmt w:val="bullet"/>
      <w:lvlText w:val=""/>
      <w:lvlJc w:val="left"/>
      <w:pPr>
        <w:tabs>
          <w:tab w:val="num" w:pos="4500"/>
        </w:tabs>
        <w:ind w:left="4500" w:hanging="360"/>
      </w:pPr>
      <w:rPr>
        <w:rFonts w:ascii="Symbol" w:hAnsi="Symbol" w:cs="Symbol" w:hint="default"/>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nsid w:val="53541045"/>
    <w:multiLevelType w:val="multilevel"/>
    <w:tmpl w:val="D6DAEDD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nsid w:val="559F071C"/>
    <w:multiLevelType w:val="hybridMultilevel"/>
    <w:tmpl w:val="FE4666A4"/>
    <w:lvl w:ilvl="0" w:tplc="04150001">
      <w:start w:val="1"/>
      <w:numFmt w:val="bullet"/>
      <w:lvlText w:val=""/>
      <w:lvlJc w:val="left"/>
      <w:pPr>
        <w:ind w:left="708" w:firstLine="0"/>
      </w:pPr>
      <w:rPr>
        <w:rFonts w:ascii="Symbol" w:hAnsi="Symbol" w:hint="default"/>
        <w:b w:val="0"/>
        <w:i w:val="0"/>
        <w:strike w:val="0"/>
        <w:dstrike w:val="0"/>
        <w:color w:val="000000"/>
        <w:sz w:val="24"/>
        <w:szCs w:val="24"/>
        <w:u w:val="none" w:color="000000"/>
        <w:effect w:val="none"/>
        <w:bdr w:val="none" w:sz="0" w:space="0" w:color="auto" w:frame="1"/>
        <w:vertAlign w:val="baseline"/>
      </w:rPr>
    </w:lvl>
    <w:lvl w:ilvl="1" w:tplc="5E22B996">
      <w:start w:val="1"/>
      <w:numFmt w:val="bullet"/>
      <w:lvlText w:val="o"/>
      <w:lvlJc w:val="left"/>
      <w:pPr>
        <w:ind w:left="150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202E0E3A">
      <w:start w:val="1"/>
      <w:numFmt w:val="bullet"/>
      <w:lvlText w:val="▪"/>
      <w:lvlJc w:val="left"/>
      <w:pPr>
        <w:ind w:left="222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3684D544">
      <w:start w:val="1"/>
      <w:numFmt w:val="bullet"/>
      <w:lvlText w:val="•"/>
      <w:lvlJc w:val="left"/>
      <w:pPr>
        <w:ind w:left="294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3C6C899C">
      <w:start w:val="1"/>
      <w:numFmt w:val="bullet"/>
      <w:lvlText w:val="o"/>
      <w:lvlJc w:val="left"/>
      <w:pPr>
        <w:ind w:left="366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CA9EB684">
      <w:start w:val="1"/>
      <w:numFmt w:val="bullet"/>
      <w:lvlText w:val="▪"/>
      <w:lvlJc w:val="left"/>
      <w:pPr>
        <w:ind w:left="438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7432FF24">
      <w:start w:val="1"/>
      <w:numFmt w:val="bullet"/>
      <w:lvlText w:val="•"/>
      <w:lvlJc w:val="left"/>
      <w:pPr>
        <w:ind w:left="510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A29CA4A0">
      <w:start w:val="1"/>
      <w:numFmt w:val="bullet"/>
      <w:lvlText w:val="o"/>
      <w:lvlJc w:val="left"/>
      <w:pPr>
        <w:ind w:left="582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FFD2B848">
      <w:start w:val="1"/>
      <w:numFmt w:val="bullet"/>
      <w:lvlText w:val="▪"/>
      <w:lvlJc w:val="left"/>
      <w:pPr>
        <w:ind w:left="654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9">
    <w:nsid w:val="6BCD708B"/>
    <w:multiLevelType w:val="hybridMultilevel"/>
    <w:tmpl w:val="BD5C005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nsid w:val="71F232F2"/>
    <w:multiLevelType w:val="multilevel"/>
    <w:tmpl w:val="0AFCB32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734C07BC"/>
    <w:multiLevelType w:val="multilevel"/>
    <w:tmpl w:val="D6DAEDD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7ADC2616"/>
    <w:multiLevelType w:val="multilevel"/>
    <w:tmpl w:val="884085B4"/>
    <w:lvl w:ilvl="0">
      <w:start w:val="1"/>
      <w:numFmt w:val="upperRoman"/>
      <w:lvlText w:val="%1."/>
      <w:lvlJc w:val="left"/>
      <w:pPr>
        <w:ind w:left="1080" w:hanging="72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7F064F63"/>
    <w:multiLevelType w:val="multilevel"/>
    <w:tmpl w:val="15C6C8E2"/>
    <w:lvl w:ilvl="0">
      <w:start w:val="1"/>
      <w:numFmt w:val="decimal"/>
      <w:pStyle w:val="Nagwe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5"/>
  </w:num>
  <w:num w:numId="3">
    <w:abstractNumId w:val="13"/>
  </w:num>
  <w:num w:numId="4">
    <w:abstractNumId w:val="2"/>
  </w:num>
  <w:num w:numId="5">
    <w:abstractNumId w:val="13"/>
  </w:num>
  <w:num w:numId="6">
    <w:abstractNumId w:val="13"/>
  </w:num>
  <w:num w:numId="7">
    <w:abstractNumId w:val="13"/>
  </w:num>
  <w:num w:numId="8">
    <w:abstractNumId w:val="12"/>
  </w:num>
  <w:num w:numId="9">
    <w:abstractNumId w:val="0"/>
  </w:num>
  <w:num w:numId="10">
    <w:abstractNumId w:val="11"/>
  </w:num>
  <w:num w:numId="11">
    <w:abstractNumId w:val="8"/>
  </w:num>
  <w:num w:numId="12">
    <w:abstractNumId w:val="8"/>
  </w:num>
  <w:num w:numId="13">
    <w:abstractNumId w:val="1"/>
  </w:num>
  <w:num w:numId="14">
    <w:abstractNumId w:val="10"/>
  </w:num>
  <w:num w:numId="15">
    <w:abstractNumId w:val="7"/>
  </w:num>
  <w:num w:numId="16">
    <w:abstractNumId w:val="13"/>
  </w:num>
  <w:num w:numId="17">
    <w:abstractNumId w:val="9"/>
  </w:num>
  <w:num w:numId="18">
    <w:abstractNumId w:val="5"/>
  </w:num>
  <w:num w:numId="19">
    <w:abstractNumId w:val="6"/>
  </w:num>
  <w:num w:numId="20">
    <w:abstractNumId w:val="3"/>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15D0B"/>
    <w:rsid w:val="000140EB"/>
    <w:rsid w:val="000C1884"/>
    <w:rsid w:val="00105AF6"/>
    <w:rsid w:val="0019361F"/>
    <w:rsid w:val="001D5EE5"/>
    <w:rsid w:val="001F2D56"/>
    <w:rsid w:val="002248A1"/>
    <w:rsid w:val="002250B6"/>
    <w:rsid w:val="0027601C"/>
    <w:rsid w:val="002C523F"/>
    <w:rsid w:val="0031175F"/>
    <w:rsid w:val="00315D0B"/>
    <w:rsid w:val="003655D8"/>
    <w:rsid w:val="00385162"/>
    <w:rsid w:val="003A5F19"/>
    <w:rsid w:val="003F74B2"/>
    <w:rsid w:val="00427F33"/>
    <w:rsid w:val="0046589E"/>
    <w:rsid w:val="004B468B"/>
    <w:rsid w:val="00583024"/>
    <w:rsid w:val="00591926"/>
    <w:rsid w:val="006833FA"/>
    <w:rsid w:val="007E6AFC"/>
    <w:rsid w:val="007F3FD8"/>
    <w:rsid w:val="007F598A"/>
    <w:rsid w:val="008C6A25"/>
    <w:rsid w:val="008F5316"/>
    <w:rsid w:val="009210A6"/>
    <w:rsid w:val="00921361"/>
    <w:rsid w:val="00937B41"/>
    <w:rsid w:val="00945E0C"/>
    <w:rsid w:val="009517CE"/>
    <w:rsid w:val="0095669A"/>
    <w:rsid w:val="00976296"/>
    <w:rsid w:val="00A11503"/>
    <w:rsid w:val="00A332C0"/>
    <w:rsid w:val="00A36DFD"/>
    <w:rsid w:val="00A7543C"/>
    <w:rsid w:val="00AC52DE"/>
    <w:rsid w:val="00AD0335"/>
    <w:rsid w:val="00BD4B75"/>
    <w:rsid w:val="00C523AF"/>
    <w:rsid w:val="00C71E01"/>
    <w:rsid w:val="00CC0DB5"/>
    <w:rsid w:val="00CC1B6D"/>
    <w:rsid w:val="00D11BF4"/>
    <w:rsid w:val="00D46625"/>
    <w:rsid w:val="00D87BE7"/>
    <w:rsid w:val="00DF298F"/>
    <w:rsid w:val="00E400AD"/>
    <w:rsid w:val="00EE1F2B"/>
    <w:rsid w:val="00EF500B"/>
    <w:rsid w:val="00F30FF0"/>
    <w:rsid w:val="00F8313E"/>
    <w:rsid w:val="00FD288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E1F2B"/>
  </w:style>
  <w:style w:type="paragraph" w:styleId="Nagwek1">
    <w:name w:val="heading 1"/>
    <w:basedOn w:val="Normalny"/>
    <w:next w:val="Normalny"/>
    <w:link w:val="Nagwek1Znak"/>
    <w:autoRedefine/>
    <w:qFormat/>
    <w:rsid w:val="006833FA"/>
    <w:pPr>
      <w:keepNext/>
      <w:keepLines/>
      <w:numPr>
        <w:numId w:val="3"/>
      </w:numPr>
      <w:spacing w:before="480" w:after="240" w:line="360" w:lineRule="auto"/>
      <w:outlineLvl w:val="0"/>
    </w:pPr>
    <w:rPr>
      <w:rFonts w:asciiTheme="majorHAnsi" w:eastAsiaTheme="majorEastAsia" w:hAnsiTheme="majorHAnsi" w:cstheme="majorBidi"/>
      <w:b/>
      <w:bCs/>
      <w:color w:val="2E74B5" w:themeColor="accent1" w:themeShade="BF"/>
      <w:sz w:val="32"/>
      <w:szCs w:val="28"/>
      <w:lang w:eastAsia="pl-PL"/>
    </w:rPr>
  </w:style>
  <w:style w:type="paragraph" w:styleId="Nagwek2">
    <w:name w:val="heading 2"/>
    <w:basedOn w:val="Normalny"/>
    <w:next w:val="Normalny"/>
    <w:link w:val="Nagwek2Znak"/>
    <w:autoRedefine/>
    <w:uiPriority w:val="9"/>
    <w:unhideWhenUsed/>
    <w:qFormat/>
    <w:rsid w:val="001D5EE5"/>
    <w:pPr>
      <w:keepNext/>
      <w:keepLines/>
      <w:numPr>
        <w:ilvl w:val="1"/>
        <w:numId w:val="2"/>
      </w:numPr>
      <w:spacing w:before="240" w:after="240" w:line="360" w:lineRule="auto"/>
      <w:outlineLvl w:val="1"/>
    </w:pPr>
    <w:rPr>
      <w:rFonts w:asciiTheme="majorHAnsi" w:eastAsiaTheme="majorEastAsia" w:hAnsiTheme="majorHAnsi" w:cstheme="majorBidi"/>
      <w:b/>
      <w:bCs/>
      <w:color w:val="5B9BD5" w:themeColor="accent1"/>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1D5EE5"/>
    <w:rPr>
      <w:rFonts w:asciiTheme="majorHAnsi" w:eastAsiaTheme="majorEastAsia" w:hAnsiTheme="majorHAnsi" w:cstheme="majorBidi"/>
      <w:b/>
      <w:bCs/>
      <w:color w:val="5B9BD5" w:themeColor="accent1"/>
      <w:sz w:val="28"/>
      <w:szCs w:val="26"/>
    </w:rPr>
  </w:style>
  <w:style w:type="character" w:customStyle="1" w:styleId="Nagwek1Znak">
    <w:name w:val="Nagłówek 1 Znak"/>
    <w:basedOn w:val="Domylnaczcionkaakapitu"/>
    <w:link w:val="Nagwek1"/>
    <w:rsid w:val="006833FA"/>
    <w:rPr>
      <w:rFonts w:asciiTheme="majorHAnsi" w:eastAsiaTheme="majorEastAsia" w:hAnsiTheme="majorHAnsi" w:cstheme="majorBidi"/>
      <w:b/>
      <w:bCs/>
      <w:color w:val="2E74B5" w:themeColor="accent1" w:themeShade="BF"/>
      <w:sz w:val="32"/>
      <w:szCs w:val="28"/>
      <w:lang w:eastAsia="pl-PL"/>
    </w:rPr>
  </w:style>
  <w:style w:type="paragraph" w:styleId="Nagwek">
    <w:name w:val="header"/>
    <w:basedOn w:val="Normalny"/>
    <w:link w:val="NagwekZnak"/>
    <w:unhideWhenUsed/>
    <w:rsid w:val="00315D0B"/>
    <w:pPr>
      <w:tabs>
        <w:tab w:val="center" w:pos="4536"/>
        <w:tab w:val="right" w:pos="9072"/>
      </w:tabs>
      <w:spacing w:after="0" w:line="240" w:lineRule="auto"/>
    </w:pPr>
  </w:style>
  <w:style w:type="character" w:customStyle="1" w:styleId="NagwekZnak">
    <w:name w:val="Nagłówek Znak"/>
    <w:basedOn w:val="Domylnaczcionkaakapitu"/>
    <w:link w:val="Nagwek"/>
    <w:rsid w:val="00315D0B"/>
  </w:style>
  <w:style w:type="paragraph" w:styleId="Stopka">
    <w:name w:val="footer"/>
    <w:basedOn w:val="Normalny"/>
    <w:link w:val="StopkaZnak"/>
    <w:uiPriority w:val="99"/>
    <w:unhideWhenUsed/>
    <w:rsid w:val="00315D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5D0B"/>
  </w:style>
  <w:style w:type="character" w:styleId="Odwoaniedokomentarza">
    <w:name w:val="annotation reference"/>
    <w:basedOn w:val="Domylnaczcionkaakapitu"/>
    <w:uiPriority w:val="99"/>
    <w:semiHidden/>
    <w:unhideWhenUsed/>
    <w:rsid w:val="00EE1F2B"/>
    <w:rPr>
      <w:sz w:val="16"/>
      <w:szCs w:val="16"/>
    </w:rPr>
  </w:style>
  <w:style w:type="paragraph" w:styleId="Tekstkomentarza">
    <w:name w:val="annotation text"/>
    <w:basedOn w:val="Normalny"/>
    <w:link w:val="TekstkomentarzaZnak"/>
    <w:uiPriority w:val="99"/>
    <w:semiHidden/>
    <w:unhideWhenUsed/>
    <w:rsid w:val="00EE1F2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E1F2B"/>
    <w:rPr>
      <w:sz w:val="20"/>
      <w:szCs w:val="20"/>
    </w:rPr>
  </w:style>
  <w:style w:type="paragraph" w:styleId="Nagwekspisutreci">
    <w:name w:val="TOC Heading"/>
    <w:basedOn w:val="Nagwek1"/>
    <w:next w:val="Normalny"/>
    <w:uiPriority w:val="39"/>
    <w:unhideWhenUsed/>
    <w:qFormat/>
    <w:rsid w:val="00EE1F2B"/>
    <w:pPr>
      <w:numPr>
        <w:numId w:val="0"/>
      </w:numPr>
      <w:spacing w:before="240" w:after="0" w:line="259" w:lineRule="auto"/>
      <w:outlineLvl w:val="9"/>
    </w:pPr>
    <w:rPr>
      <w:b w:val="0"/>
      <w:bCs w:val="0"/>
      <w:szCs w:val="32"/>
    </w:rPr>
  </w:style>
  <w:style w:type="paragraph" w:styleId="Spistreci1">
    <w:name w:val="toc 1"/>
    <w:basedOn w:val="Normalny"/>
    <w:next w:val="Normalny"/>
    <w:autoRedefine/>
    <w:uiPriority w:val="39"/>
    <w:unhideWhenUsed/>
    <w:rsid w:val="00EE1F2B"/>
    <w:pPr>
      <w:spacing w:after="100"/>
    </w:pPr>
  </w:style>
  <w:style w:type="character" w:styleId="Hipercze">
    <w:name w:val="Hyperlink"/>
    <w:basedOn w:val="Domylnaczcionkaakapitu"/>
    <w:uiPriority w:val="99"/>
    <w:unhideWhenUsed/>
    <w:rsid w:val="00EE1F2B"/>
    <w:rPr>
      <w:color w:val="0563C1" w:themeColor="hyperlink"/>
      <w:u w:val="single"/>
    </w:rPr>
  </w:style>
  <w:style w:type="paragraph" w:styleId="Tekstdymka">
    <w:name w:val="Balloon Text"/>
    <w:basedOn w:val="Normalny"/>
    <w:link w:val="TekstdymkaZnak"/>
    <w:uiPriority w:val="99"/>
    <w:semiHidden/>
    <w:unhideWhenUsed/>
    <w:rsid w:val="00EE1F2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E1F2B"/>
    <w:rPr>
      <w:rFonts w:ascii="Segoe UI" w:hAnsi="Segoe UI" w:cs="Segoe UI"/>
      <w:sz w:val="18"/>
      <w:szCs w:val="18"/>
    </w:rPr>
  </w:style>
  <w:style w:type="paragraph" w:styleId="Akapitzlist">
    <w:name w:val="List Paragraph"/>
    <w:basedOn w:val="Normalny"/>
    <w:uiPriority w:val="34"/>
    <w:qFormat/>
    <w:rsid w:val="00AC52DE"/>
    <w:pPr>
      <w:ind w:left="720"/>
      <w:contextualSpacing/>
    </w:pPr>
  </w:style>
  <w:style w:type="paragraph" w:styleId="Tekstprzypisudolnego">
    <w:name w:val="footnote text"/>
    <w:basedOn w:val="Normalny"/>
    <w:link w:val="TekstprzypisudolnegoZnak"/>
    <w:uiPriority w:val="99"/>
    <w:semiHidden/>
    <w:unhideWhenUsed/>
    <w:rsid w:val="00CC0DB5"/>
    <w:pPr>
      <w:spacing w:after="0" w:line="240" w:lineRule="auto"/>
    </w:pPr>
    <w:rPr>
      <w:rFonts w:cs="Times New Roman"/>
      <w:sz w:val="20"/>
      <w:szCs w:val="20"/>
    </w:rPr>
  </w:style>
  <w:style w:type="character" w:customStyle="1" w:styleId="TekstprzypisudolnegoZnak">
    <w:name w:val="Tekst przypisu dolnego Znak"/>
    <w:basedOn w:val="Domylnaczcionkaakapitu"/>
    <w:link w:val="Tekstprzypisudolnego"/>
    <w:uiPriority w:val="99"/>
    <w:semiHidden/>
    <w:rsid w:val="00CC0DB5"/>
    <w:rPr>
      <w:rFonts w:cs="Times New Roman"/>
      <w:sz w:val="20"/>
      <w:szCs w:val="20"/>
    </w:rPr>
  </w:style>
  <w:style w:type="character" w:styleId="Odwoanieprzypisudolnego">
    <w:name w:val="footnote reference"/>
    <w:basedOn w:val="Domylnaczcionkaakapitu"/>
    <w:uiPriority w:val="99"/>
    <w:semiHidden/>
    <w:unhideWhenUsed/>
    <w:rsid w:val="00CC0DB5"/>
    <w:rPr>
      <w:vertAlign w:val="superscript"/>
    </w:rPr>
  </w:style>
  <w:style w:type="table" w:customStyle="1" w:styleId="Zwykatabela11">
    <w:name w:val="Zwykła tabela 11"/>
    <w:basedOn w:val="Standardowy"/>
    <w:uiPriority w:val="41"/>
    <w:rsid w:val="00CC0DB5"/>
    <w:pPr>
      <w:spacing w:after="0" w:line="360" w:lineRule="auto"/>
    </w:pPr>
    <w:rPr>
      <w:rFonts w:cs="Times New Roma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pistreci2">
    <w:name w:val="toc 2"/>
    <w:basedOn w:val="Normalny"/>
    <w:next w:val="Normalny"/>
    <w:autoRedefine/>
    <w:uiPriority w:val="39"/>
    <w:unhideWhenUsed/>
    <w:rsid w:val="003A5F19"/>
    <w:pPr>
      <w:spacing w:after="100"/>
      <w:ind w:left="220"/>
    </w:pPr>
  </w:style>
  <w:style w:type="character" w:customStyle="1" w:styleId="Nagweklubstopka2">
    <w:name w:val="Nagłówek lub stopka (2)_"/>
    <w:basedOn w:val="Domylnaczcionkaakapitu"/>
    <w:link w:val="Nagweklubstopka20"/>
    <w:rsid w:val="00C523AF"/>
    <w:rPr>
      <w:rFonts w:ascii="Calibri" w:eastAsia="Calibri" w:hAnsi="Calibri" w:cs="Calibri"/>
      <w:b/>
      <w:bCs/>
      <w:sz w:val="26"/>
      <w:szCs w:val="26"/>
      <w:shd w:val="clear" w:color="auto" w:fill="FFFFFF"/>
    </w:rPr>
  </w:style>
  <w:style w:type="paragraph" w:customStyle="1" w:styleId="Nagweklubstopka20">
    <w:name w:val="Nagłówek lub stopka (2)"/>
    <w:basedOn w:val="Normalny"/>
    <w:link w:val="Nagweklubstopka2"/>
    <w:rsid w:val="00C523AF"/>
    <w:pPr>
      <w:widowControl w:val="0"/>
      <w:shd w:val="clear" w:color="auto" w:fill="FFFFFF"/>
      <w:spacing w:after="0" w:line="0" w:lineRule="atLeast"/>
    </w:pPr>
    <w:rPr>
      <w:rFonts w:ascii="Calibri" w:eastAsia="Calibri" w:hAnsi="Calibri" w:cs="Calibri"/>
      <w:b/>
      <w:bCs/>
      <w:sz w:val="26"/>
      <w:szCs w:val="26"/>
    </w:rPr>
  </w:style>
  <w:style w:type="character" w:customStyle="1" w:styleId="Nagwek3">
    <w:name w:val="Nagłówek #3_"/>
    <w:basedOn w:val="Domylnaczcionkaakapitu"/>
    <w:link w:val="Nagwek30"/>
    <w:rsid w:val="003655D8"/>
    <w:rPr>
      <w:rFonts w:ascii="Calibri" w:eastAsia="Calibri" w:hAnsi="Calibri" w:cs="Calibri"/>
      <w:b/>
      <w:bCs/>
      <w:sz w:val="26"/>
      <w:szCs w:val="26"/>
      <w:shd w:val="clear" w:color="auto" w:fill="FFFFFF"/>
    </w:rPr>
  </w:style>
  <w:style w:type="paragraph" w:customStyle="1" w:styleId="Nagwek30">
    <w:name w:val="Nagłówek #3"/>
    <w:basedOn w:val="Normalny"/>
    <w:link w:val="Nagwek3"/>
    <w:rsid w:val="003655D8"/>
    <w:pPr>
      <w:widowControl w:val="0"/>
      <w:shd w:val="clear" w:color="auto" w:fill="FFFFFF"/>
      <w:spacing w:after="180" w:line="365" w:lineRule="exact"/>
      <w:ind w:hanging="1180"/>
      <w:outlineLvl w:val="2"/>
    </w:pPr>
    <w:rPr>
      <w:rFonts w:ascii="Calibri" w:eastAsia="Calibri" w:hAnsi="Calibri" w:cs="Calibri"/>
      <w:b/>
      <w:bCs/>
      <w:sz w:val="26"/>
      <w:szCs w:val="26"/>
    </w:rPr>
  </w:style>
  <w:style w:type="paragraph" w:styleId="Tematkomentarza">
    <w:name w:val="annotation subject"/>
    <w:basedOn w:val="Tekstkomentarza"/>
    <w:next w:val="Tekstkomentarza"/>
    <w:link w:val="TematkomentarzaZnak"/>
    <w:uiPriority w:val="99"/>
    <w:semiHidden/>
    <w:unhideWhenUsed/>
    <w:rsid w:val="008F5316"/>
    <w:rPr>
      <w:b/>
      <w:bCs/>
    </w:rPr>
  </w:style>
  <w:style w:type="character" w:customStyle="1" w:styleId="TematkomentarzaZnak">
    <w:name w:val="Temat komentarza Znak"/>
    <w:basedOn w:val="TekstkomentarzaZnak"/>
    <w:link w:val="Tematkomentarza"/>
    <w:uiPriority w:val="99"/>
    <w:semiHidden/>
    <w:rsid w:val="008F5316"/>
    <w:rPr>
      <w:b/>
      <w:bCs/>
      <w:sz w:val="20"/>
      <w:szCs w:val="20"/>
    </w:rPr>
  </w:style>
</w:styles>
</file>

<file path=word/webSettings.xml><?xml version="1.0" encoding="utf-8"?>
<w:webSettings xmlns:r="http://schemas.openxmlformats.org/officeDocument/2006/relationships" xmlns:w="http://schemas.openxmlformats.org/wordprocessingml/2006/main">
  <w:divs>
    <w:div w:id="188572253">
      <w:bodyDiv w:val="1"/>
      <w:marLeft w:val="0"/>
      <w:marRight w:val="0"/>
      <w:marTop w:val="0"/>
      <w:marBottom w:val="0"/>
      <w:divBdr>
        <w:top w:val="none" w:sz="0" w:space="0" w:color="auto"/>
        <w:left w:val="none" w:sz="0" w:space="0" w:color="auto"/>
        <w:bottom w:val="none" w:sz="0" w:space="0" w:color="auto"/>
        <w:right w:val="none" w:sz="0" w:space="0" w:color="auto"/>
      </w:divBdr>
    </w:div>
    <w:div w:id="49299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20</Pages>
  <Words>6265</Words>
  <Characters>37590</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Artur</cp:lastModifiedBy>
  <cp:revision>11</cp:revision>
  <dcterms:created xsi:type="dcterms:W3CDTF">2017-04-03T05:01:00Z</dcterms:created>
  <dcterms:modified xsi:type="dcterms:W3CDTF">2017-04-20T10:03:00Z</dcterms:modified>
</cp:coreProperties>
</file>